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BB703" w14:textId="77777777" w:rsidR="00943557" w:rsidRPr="00C17369" w:rsidRDefault="00943557" w:rsidP="00943557">
      <w:pPr>
        <w:rPr>
          <w:b/>
          <w:lang w:val="fr-FR" w:eastAsia="en-US"/>
        </w:rPr>
      </w:pPr>
      <w:bookmarkStart w:id="0" w:name="_GoBack"/>
      <w:bookmarkEnd w:id="0"/>
      <w:r w:rsidRPr="00C17369">
        <w:rPr>
          <w:b/>
          <w:lang w:val="fr-FR" w:eastAsia="en-US"/>
        </w:rPr>
        <w:t>Bijlage 3: Format Assurance-rapport – Goedkeurend oordeel</w:t>
      </w:r>
    </w:p>
    <w:p w14:paraId="5ACBB704" w14:textId="77777777" w:rsidR="00943557" w:rsidRPr="00C17369" w:rsidRDefault="00943557" w:rsidP="00943557">
      <w:pPr>
        <w:rPr>
          <w:b/>
          <w:lang w:val="fr-FR" w:eastAsia="en-US"/>
        </w:rPr>
      </w:pPr>
    </w:p>
    <w:p w14:paraId="5ACBB705" w14:textId="77777777" w:rsidR="00943557" w:rsidRPr="00C17369" w:rsidRDefault="00943557" w:rsidP="00943557">
      <w:pPr>
        <w:rPr>
          <w:b/>
          <w:lang w:val="fr-FR" w:eastAsia="en-US"/>
        </w:rPr>
      </w:pPr>
      <w:r w:rsidRPr="00C17369">
        <w:rPr>
          <w:b/>
          <w:lang w:val="fr-FR" w:eastAsia="en-US"/>
        </w:rPr>
        <w:t>ASSURANCE-RAPPORT</w:t>
      </w:r>
    </w:p>
    <w:p w14:paraId="5ACBB706" w14:textId="77777777" w:rsidR="00943557" w:rsidRPr="00C17369" w:rsidRDefault="00943557" w:rsidP="00943557">
      <w:pPr>
        <w:rPr>
          <w:b/>
          <w:lang w:val="fr-FR" w:eastAsia="en-US"/>
        </w:rPr>
      </w:pPr>
    </w:p>
    <w:p w14:paraId="5ACBB707" w14:textId="77777777" w:rsidR="00943557" w:rsidRPr="00093B8E" w:rsidRDefault="00943557" w:rsidP="00943557">
      <w:pPr>
        <w:rPr>
          <w:lang w:eastAsia="en-US"/>
        </w:rPr>
      </w:pPr>
      <w:r>
        <w:rPr>
          <w:lang w:eastAsia="en-US"/>
        </w:rPr>
        <w:t>Aan: [aanvrager]</w:t>
      </w:r>
    </w:p>
    <w:p w14:paraId="5ACBB708" w14:textId="77777777" w:rsidR="00943557" w:rsidRPr="00864495" w:rsidRDefault="00943557" w:rsidP="00943557">
      <w:pPr>
        <w:rPr>
          <w:lang w:eastAsia="en-US"/>
        </w:rPr>
      </w:pPr>
    </w:p>
    <w:p w14:paraId="5ACBB709" w14:textId="77777777" w:rsidR="00606439" w:rsidRPr="00D4560C" w:rsidRDefault="00606439" w:rsidP="00792AFE">
      <w:pPr>
        <w:rPr>
          <w:b/>
          <w:lang w:eastAsia="en-US"/>
        </w:rPr>
      </w:pPr>
      <w:r w:rsidRPr="00D4560C">
        <w:rPr>
          <w:b/>
          <w:lang w:eastAsia="en-US"/>
        </w:rPr>
        <w:t xml:space="preserve">Oordeel </w:t>
      </w:r>
    </w:p>
    <w:p w14:paraId="5ACBB70A" w14:textId="77777777" w:rsidR="00606439" w:rsidRDefault="00606439" w:rsidP="000D1314">
      <w:pPr>
        <w:rPr>
          <w:lang w:eastAsia="en-US"/>
        </w:rPr>
      </w:pPr>
      <w:r w:rsidRPr="004422FE">
        <w:rPr>
          <w:lang w:eastAsia="en-US"/>
        </w:rPr>
        <w:t xml:space="preserve">Wij hebben </w:t>
      </w:r>
      <w:r>
        <w:rPr>
          <w:lang w:eastAsia="en-US"/>
        </w:rPr>
        <w:t>de beschreven opzet van de administratieve organisatie en het daarin opgenomen stelsel van interne beheersingsmaatregelen (hierna: AO/IC) van [aanvrager] te [statutaire vestigingsplaats] over 201X [boekjaar/periode] onderzocht.</w:t>
      </w:r>
    </w:p>
    <w:p w14:paraId="5ACBB70B" w14:textId="77777777" w:rsidR="00606439" w:rsidRDefault="00606439">
      <w:pPr>
        <w:rPr>
          <w:lang w:eastAsia="en-US"/>
        </w:rPr>
      </w:pPr>
    </w:p>
    <w:p w14:paraId="5ACBB70C" w14:textId="77777777" w:rsidR="00606439" w:rsidRDefault="00606439">
      <w:pPr>
        <w:rPr>
          <w:lang w:eastAsia="en-US"/>
        </w:rPr>
      </w:pPr>
      <w:r>
        <w:rPr>
          <w:lang w:eastAsia="en-US"/>
        </w:rPr>
        <w:t xml:space="preserve">Naar ons oordeel is de beschreven opzet van de administratieve organisatie en de implementatie van het daarin opgenomen stelstel van interne beheersingsmaatregelen van [aanvrager] te [statutaire vestigingsplaats] in alle van materieel belang zijnde aspecten opgesteld in overeenstemming met de </w:t>
      </w:r>
      <w:r w:rsidR="00D4560C">
        <w:rPr>
          <w:lang w:eastAsia="en-US"/>
        </w:rPr>
        <w:t>toetsingscriteria</w:t>
      </w:r>
      <w:r>
        <w:rPr>
          <w:lang w:eastAsia="en-US"/>
        </w:rPr>
        <w:t xml:space="preserve"> AO/IC zoals opgenomen in bijlage 1 bij het aanvraagformulier dat van toepassing is voor de indiening van een vergunningaanvraag </w:t>
      </w:r>
      <w:r w:rsidR="005E41A6">
        <w:rPr>
          <w:lang w:eastAsia="en-US"/>
        </w:rPr>
        <w:t xml:space="preserve">warmte </w:t>
      </w:r>
      <w:r>
        <w:rPr>
          <w:lang w:eastAsia="en-US"/>
        </w:rPr>
        <w:t>bij de Autoriteit Consument en Markt</w:t>
      </w:r>
      <w:r w:rsidR="00295E71">
        <w:rPr>
          <w:lang w:eastAsia="en-US"/>
        </w:rPr>
        <w:t xml:space="preserve"> (hierna: ACM)</w:t>
      </w:r>
      <w:r>
        <w:rPr>
          <w:lang w:eastAsia="en-US"/>
        </w:rPr>
        <w:t xml:space="preserve">. </w:t>
      </w:r>
    </w:p>
    <w:p w14:paraId="5ACBB70D" w14:textId="77777777" w:rsidR="00606439" w:rsidRDefault="00606439">
      <w:pPr>
        <w:rPr>
          <w:lang w:eastAsia="en-US"/>
        </w:rPr>
      </w:pPr>
    </w:p>
    <w:p w14:paraId="5ACBB70E" w14:textId="77777777" w:rsidR="00606439" w:rsidRDefault="00295E71">
      <w:pPr>
        <w:rPr>
          <w:lang w:eastAsia="en-US"/>
        </w:rPr>
      </w:pPr>
      <w:r>
        <w:rPr>
          <w:lang w:eastAsia="en-US"/>
        </w:rPr>
        <w:t xml:space="preserve">De uitkomsten van deze toetsing zijn opgenomen in het door ons gewaarmerkte invulformat AO/IC (bijlage 5 bij het aanvraagformulier) dat door ons als bijlage is bijgevoegd bij deze verklaring. </w:t>
      </w:r>
    </w:p>
    <w:p w14:paraId="5ACBB70F" w14:textId="77777777" w:rsidR="00295E71" w:rsidRPr="004422FE" w:rsidRDefault="00295E71">
      <w:pPr>
        <w:rPr>
          <w:lang w:eastAsia="en-US"/>
        </w:rPr>
      </w:pPr>
    </w:p>
    <w:p w14:paraId="5ACBB710" w14:textId="77777777" w:rsidR="00295E71" w:rsidRPr="004422FE" w:rsidRDefault="00295E71" w:rsidP="004422FE">
      <w:pPr>
        <w:rPr>
          <w:b/>
          <w:lang w:eastAsia="en-US"/>
        </w:rPr>
      </w:pPr>
      <w:r w:rsidRPr="004422FE">
        <w:rPr>
          <w:b/>
          <w:lang w:eastAsia="en-US"/>
        </w:rPr>
        <w:t>De basis voor ons oordeel</w:t>
      </w:r>
    </w:p>
    <w:p w14:paraId="5ACBB711" w14:textId="77777777" w:rsidR="00295E71" w:rsidRPr="004422FE" w:rsidRDefault="00295E71" w:rsidP="004422FE">
      <w:pPr>
        <w:rPr>
          <w:lang w:eastAsia="en-US"/>
        </w:rPr>
      </w:pPr>
      <w:r w:rsidRPr="004422FE">
        <w:rPr>
          <w:lang w:eastAsia="en-US"/>
        </w:rPr>
        <w:t>Wij hebben ons onderzoek uitgevoerd volgens Nederlands recht, waaronder de Nederlandse Standaard 3000A ’Assurance-opdrachten anders dan opdrachten tot controle of beoordeling van historische financiële informatie (attest-opdrachten)’. Deze opdracht is gericht op het verkrijgen van een redelijke mate van zekerheid. Onze verantwoordelijkheden op grond hiervan zijn beschreven in de sectie 'Onze verantwoordelijkheden voor het onderzoek over de AO/IC.</w:t>
      </w:r>
    </w:p>
    <w:p w14:paraId="5ACBB712" w14:textId="77777777" w:rsidR="00295E71" w:rsidRPr="004422FE" w:rsidRDefault="00295E71" w:rsidP="004422FE"/>
    <w:p w14:paraId="5ACBB713" w14:textId="77777777" w:rsidR="00295E71" w:rsidRPr="004422FE" w:rsidRDefault="00295E71" w:rsidP="004422FE">
      <w:pPr>
        <w:rPr>
          <w:lang w:eastAsia="en-US"/>
        </w:rPr>
      </w:pPr>
      <w:r w:rsidRPr="004422FE">
        <w:rPr>
          <w:lang w:eastAsia="en-US"/>
        </w:rPr>
        <w:t>Wij zijn onafhankelijk van [aanvrager] zoals vereist in de ‘Verordening inzake de onafhankelijkheid van accountants bij assurance-opdrachten’ (ViO) en andere relevante onafhankelijkheidsregels in Nederland. Daarnaast hebben wij voldaan aan de Verordening gedrags- en beroepsregels accountants (VGBA).</w:t>
      </w:r>
    </w:p>
    <w:p w14:paraId="5ACBB714" w14:textId="77777777" w:rsidR="00295E71" w:rsidRPr="004422FE" w:rsidRDefault="00295E71" w:rsidP="004422FE">
      <w:pPr>
        <w:rPr>
          <w:lang w:eastAsia="en-US"/>
        </w:rPr>
      </w:pPr>
    </w:p>
    <w:p w14:paraId="5ACBB715" w14:textId="77777777" w:rsidR="00295E71" w:rsidRPr="004422FE" w:rsidRDefault="00295E71" w:rsidP="004422FE">
      <w:pPr>
        <w:rPr>
          <w:lang w:eastAsia="en-US"/>
        </w:rPr>
      </w:pPr>
      <w:r w:rsidRPr="004422FE">
        <w:rPr>
          <w:lang w:eastAsia="en-US"/>
        </w:rPr>
        <w:t>Wij vinden dat de door ons verkregen assurance-informatie voldoende en geschikt is als basis voor ons oordeel.</w:t>
      </w:r>
    </w:p>
    <w:p w14:paraId="5ACBB716" w14:textId="77777777" w:rsidR="00295E71" w:rsidRPr="004422FE" w:rsidRDefault="00295E71" w:rsidP="000D1314">
      <w:pPr>
        <w:rPr>
          <w:lang w:eastAsia="en-US"/>
        </w:rPr>
      </w:pPr>
    </w:p>
    <w:p w14:paraId="5ACBB717" w14:textId="77777777" w:rsidR="00295E71" w:rsidRPr="004422FE" w:rsidRDefault="00295E71" w:rsidP="004422FE">
      <w:pPr>
        <w:rPr>
          <w:b/>
          <w:lang w:eastAsia="en-US"/>
        </w:rPr>
      </w:pPr>
      <w:r w:rsidRPr="004422FE">
        <w:rPr>
          <w:b/>
          <w:lang w:eastAsia="en-US"/>
        </w:rPr>
        <w:t>Van toepassing zijnde criteria</w:t>
      </w:r>
    </w:p>
    <w:p w14:paraId="5ACBB718" w14:textId="77777777" w:rsidR="00295E71" w:rsidRPr="004422FE" w:rsidRDefault="00295E71" w:rsidP="004422FE">
      <w:pPr>
        <w:rPr>
          <w:lang w:eastAsia="en-US"/>
        </w:rPr>
      </w:pPr>
      <w:r w:rsidRPr="004422FE">
        <w:rPr>
          <w:lang w:eastAsia="en-US"/>
        </w:rPr>
        <w:t>Voor deze opdracht gelden de volgende criteria:</w:t>
      </w:r>
    </w:p>
    <w:p w14:paraId="5ACBB719" w14:textId="5AD3F17A" w:rsidR="00295E71" w:rsidRPr="004422FE" w:rsidRDefault="00513122" w:rsidP="004422FE">
      <w:pPr>
        <w:pStyle w:val="Lijstalinea"/>
        <w:numPr>
          <w:ilvl w:val="0"/>
          <w:numId w:val="12"/>
        </w:numPr>
      </w:pPr>
      <w:r>
        <w:rPr>
          <w:lang w:eastAsia="en-US"/>
        </w:rPr>
        <w:t>s</w:t>
      </w:r>
      <w:r w:rsidR="00295E71" w:rsidRPr="004422FE">
        <w:rPr>
          <w:lang w:eastAsia="en-US"/>
        </w:rPr>
        <w:t>tandaard 3000A</w:t>
      </w:r>
      <w:r w:rsidR="001836E0">
        <w:rPr>
          <w:lang w:eastAsia="en-US"/>
        </w:rPr>
        <w:t>;</w:t>
      </w:r>
    </w:p>
    <w:p w14:paraId="5ACBB71A" w14:textId="095402DA" w:rsidR="00295E71" w:rsidRPr="004422FE" w:rsidRDefault="00513122" w:rsidP="004422FE">
      <w:pPr>
        <w:pStyle w:val="Lijstalinea"/>
        <w:numPr>
          <w:ilvl w:val="0"/>
          <w:numId w:val="12"/>
        </w:numPr>
      </w:pPr>
      <w:r>
        <w:rPr>
          <w:lang w:eastAsia="en-US"/>
        </w:rPr>
        <w:t>b</w:t>
      </w:r>
      <w:r w:rsidR="00295E71" w:rsidRPr="004422FE">
        <w:rPr>
          <w:lang w:eastAsia="en-US"/>
        </w:rPr>
        <w:t>ijlage 1 bij het aanvraagformulier dat van toepassing is voor de indiening van een vergunningaanvraag</w:t>
      </w:r>
      <w:r w:rsidR="005E41A6" w:rsidRPr="004422FE">
        <w:rPr>
          <w:lang w:eastAsia="en-US"/>
        </w:rPr>
        <w:t xml:space="preserve"> warmte</w:t>
      </w:r>
      <w:r w:rsidR="00295E71" w:rsidRPr="004422FE">
        <w:rPr>
          <w:lang w:eastAsia="en-US"/>
        </w:rPr>
        <w:t xml:space="preserve"> bij de ACM</w:t>
      </w:r>
      <w:r w:rsidR="001836E0">
        <w:rPr>
          <w:lang w:eastAsia="en-US"/>
        </w:rPr>
        <w:t>;</w:t>
      </w:r>
    </w:p>
    <w:p w14:paraId="5ACBB71B" w14:textId="0C388E56" w:rsidR="00295E71" w:rsidRDefault="00513122" w:rsidP="004422FE">
      <w:pPr>
        <w:pStyle w:val="Lijstalinea"/>
        <w:numPr>
          <w:ilvl w:val="0"/>
          <w:numId w:val="12"/>
        </w:numPr>
      </w:pPr>
      <w:r>
        <w:rPr>
          <w:lang w:eastAsia="en-US"/>
        </w:rPr>
        <w:t>w</w:t>
      </w:r>
      <w:r w:rsidR="00295E71" w:rsidRPr="004422FE">
        <w:rPr>
          <w:lang w:eastAsia="en-US"/>
        </w:rPr>
        <w:t>armte</w:t>
      </w:r>
      <w:r w:rsidR="000D1314">
        <w:rPr>
          <w:lang w:eastAsia="en-US"/>
        </w:rPr>
        <w:t>besluit</w:t>
      </w:r>
      <w:r w:rsidR="00295E71" w:rsidRPr="004422FE">
        <w:rPr>
          <w:lang w:eastAsia="en-US"/>
        </w:rPr>
        <w:t xml:space="preserve"> artikel 9, tweede lid, onderdeel d en vierde lid</w:t>
      </w:r>
      <w:r w:rsidR="001836E0">
        <w:rPr>
          <w:lang w:eastAsia="en-US"/>
        </w:rPr>
        <w:t>;</w:t>
      </w:r>
    </w:p>
    <w:p w14:paraId="5ACBB71C" w14:textId="0A0F8895" w:rsidR="00077829" w:rsidRPr="004422FE" w:rsidRDefault="00513122" w:rsidP="004422FE">
      <w:pPr>
        <w:pStyle w:val="Lijstalinea"/>
        <w:numPr>
          <w:ilvl w:val="0"/>
          <w:numId w:val="12"/>
        </w:numPr>
      </w:pPr>
      <w:r>
        <w:rPr>
          <w:lang w:eastAsia="en-US"/>
        </w:rPr>
        <w:t>w</w:t>
      </w:r>
      <w:r w:rsidR="00077829">
        <w:rPr>
          <w:lang w:eastAsia="en-US"/>
        </w:rPr>
        <w:t>armtewet artikel 10, eerste lid, onder a</w:t>
      </w:r>
      <w:r w:rsidR="001836E0">
        <w:rPr>
          <w:lang w:eastAsia="en-US"/>
        </w:rPr>
        <w:t>.</w:t>
      </w:r>
    </w:p>
    <w:p w14:paraId="5ACBB71D" w14:textId="77777777" w:rsidR="00D4560C" w:rsidRPr="000D1314" w:rsidRDefault="00D4560C">
      <w:pPr>
        <w:rPr>
          <w:b/>
          <w:lang w:eastAsia="en-US"/>
        </w:rPr>
      </w:pPr>
      <w:r w:rsidRPr="000D1314">
        <w:rPr>
          <w:b/>
          <w:lang w:eastAsia="en-US"/>
        </w:rPr>
        <w:lastRenderedPageBreak/>
        <w:t>Beperking in het gebruik en verspreidingskring</w:t>
      </w:r>
    </w:p>
    <w:p w14:paraId="5ACBB71E" w14:textId="374B9A3A" w:rsidR="00943557" w:rsidRDefault="00D4560C">
      <w:pPr>
        <w:rPr>
          <w:lang w:eastAsia="en-US"/>
        </w:rPr>
      </w:pPr>
      <w:r w:rsidRPr="00864495">
        <w:rPr>
          <w:lang w:eastAsia="en-US"/>
        </w:rPr>
        <w:t xml:space="preserve">Deze rapportage is uitsluitend bestemd voor </w:t>
      </w:r>
      <w:r>
        <w:rPr>
          <w:lang w:eastAsia="en-US"/>
        </w:rPr>
        <w:t>[aanvrager</w:t>
      </w:r>
      <w:r w:rsidRPr="00864495">
        <w:rPr>
          <w:lang w:eastAsia="en-US"/>
        </w:rPr>
        <w:t xml:space="preserve">] </w:t>
      </w:r>
      <w:r>
        <w:rPr>
          <w:lang w:eastAsia="en-US"/>
        </w:rPr>
        <w:t xml:space="preserve">en </w:t>
      </w:r>
      <w:r w:rsidR="001836E0">
        <w:rPr>
          <w:lang w:eastAsia="en-US"/>
        </w:rPr>
        <w:t xml:space="preserve">de </w:t>
      </w:r>
      <w:r>
        <w:rPr>
          <w:lang w:eastAsia="en-US"/>
        </w:rPr>
        <w:t>ACM in het kader van de vergunningaanvraag. A</w:t>
      </w:r>
      <w:r w:rsidRPr="00864495">
        <w:rPr>
          <w:lang w:eastAsia="en-US"/>
        </w:rPr>
        <w:t>angezien anderen</w:t>
      </w:r>
      <w:r>
        <w:rPr>
          <w:lang w:eastAsia="en-US"/>
        </w:rPr>
        <w:t xml:space="preserve"> </w:t>
      </w:r>
      <w:r w:rsidRPr="00864495">
        <w:rPr>
          <w:lang w:eastAsia="en-US"/>
        </w:rPr>
        <w:t>die niet op de hoogte zijn van het doel van de werkzaamheden</w:t>
      </w:r>
      <w:r>
        <w:rPr>
          <w:lang w:eastAsia="en-US"/>
        </w:rPr>
        <w:t xml:space="preserve"> </w:t>
      </w:r>
      <w:r w:rsidRPr="00864495">
        <w:rPr>
          <w:lang w:eastAsia="en-US"/>
        </w:rPr>
        <w:t>de resultaten onjuist kunnen interpreteren</w:t>
      </w:r>
      <w:r>
        <w:rPr>
          <w:lang w:eastAsia="en-US"/>
        </w:rPr>
        <w:t xml:space="preserve">, </w:t>
      </w:r>
      <w:r w:rsidRPr="00864495">
        <w:rPr>
          <w:lang w:eastAsia="en-US"/>
        </w:rPr>
        <w:t xml:space="preserve">verzoeken </w:t>
      </w:r>
      <w:r>
        <w:rPr>
          <w:lang w:eastAsia="en-US"/>
        </w:rPr>
        <w:t xml:space="preserve">wij </w:t>
      </w:r>
      <w:r w:rsidRPr="00864495">
        <w:rPr>
          <w:lang w:eastAsia="en-US"/>
        </w:rPr>
        <w:t>u de rapportage niet aan anderen te verstrekken zonder onze uitdrukkelijke toestemming vooraf.</w:t>
      </w:r>
    </w:p>
    <w:p w14:paraId="5ACBB71F" w14:textId="77777777" w:rsidR="00D4560C" w:rsidRDefault="00D4560C">
      <w:pPr>
        <w:rPr>
          <w:lang w:eastAsia="en-US"/>
        </w:rPr>
      </w:pPr>
    </w:p>
    <w:p w14:paraId="5ACBB720" w14:textId="77777777" w:rsidR="00943557" w:rsidRPr="004422FE" w:rsidRDefault="00943557">
      <w:pPr>
        <w:rPr>
          <w:b/>
          <w:lang w:eastAsia="en-US"/>
        </w:rPr>
      </w:pPr>
      <w:r w:rsidRPr="000D1314">
        <w:rPr>
          <w:b/>
          <w:lang w:eastAsia="en-US"/>
        </w:rPr>
        <w:t>Verantwoordelijkheid van het bestuur</w:t>
      </w:r>
      <w:r w:rsidR="00D4560C" w:rsidRPr="000D1314">
        <w:rPr>
          <w:b/>
          <w:lang w:eastAsia="en-US"/>
        </w:rPr>
        <w:t xml:space="preserve"> </w:t>
      </w:r>
    </w:p>
    <w:p w14:paraId="5ACBB721" w14:textId="77777777" w:rsidR="005E41A6" w:rsidRPr="004422FE" w:rsidRDefault="00943557">
      <w:pPr>
        <w:rPr>
          <w:lang w:eastAsia="en-US"/>
        </w:rPr>
      </w:pPr>
      <w:r>
        <w:rPr>
          <w:lang w:eastAsia="en-US"/>
        </w:rPr>
        <w:t>Het bestuur van [aanvrager] is verantwoordelijk voor het</w:t>
      </w:r>
      <w:r w:rsidR="005E41A6">
        <w:rPr>
          <w:lang w:eastAsia="en-US"/>
        </w:rPr>
        <w:t xml:space="preserve"> juist en volledig invullen van bijlage 5 bij het aanvraagformulier</w:t>
      </w:r>
      <w:r w:rsidR="00D4560C">
        <w:rPr>
          <w:lang w:eastAsia="en-US"/>
        </w:rPr>
        <w:t xml:space="preserve"> (hierna: bijlage 5)</w:t>
      </w:r>
      <w:r w:rsidR="005E41A6">
        <w:rPr>
          <w:lang w:eastAsia="en-US"/>
        </w:rPr>
        <w:t xml:space="preserve"> </w:t>
      </w:r>
      <w:r w:rsidR="005E41A6" w:rsidRPr="004422FE">
        <w:rPr>
          <w:lang w:eastAsia="en-US"/>
        </w:rPr>
        <w:t xml:space="preserve">dat van toepassing is voor de indiening van een vergunningaanvraag warmte bij de ACM in overeenstemming met de hierop van toepassing zijnde criteria. </w:t>
      </w:r>
    </w:p>
    <w:p w14:paraId="5ACBB722" w14:textId="77777777" w:rsidR="005E41A6" w:rsidRPr="004422FE" w:rsidRDefault="005E41A6">
      <w:pPr>
        <w:rPr>
          <w:lang w:eastAsia="en-US"/>
        </w:rPr>
      </w:pPr>
    </w:p>
    <w:p w14:paraId="5ACBB723" w14:textId="77777777" w:rsidR="00943557" w:rsidRDefault="005E41A6">
      <w:pPr>
        <w:rPr>
          <w:lang w:eastAsia="en-US"/>
        </w:rPr>
      </w:pPr>
      <w:r w:rsidRPr="004422FE">
        <w:rPr>
          <w:lang w:eastAsia="en-US"/>
        </w:rPr>
        <w:t xml:space="preserve">Het bestuur is ook verantwoordelijk </w:t>
      </w:r>
      <w:r w:rsidR="00D4560C" w:rsidRPr="004422FE">
        <w:rPr>
          <w:lang w:eastAsia="en-US"/>
        </w:rPr>
        <w:t xml:space="preserve">voor een zodanige interne beheersing om het invullen van bijlage 5 mogelijk te maken zonder afwijkingen van materieel belang als gevolg van fraude of fouten. </w:t>
      </w:r>
    </w:p>
    <w:p w14:paraId="5ACBB724" w14:textId="77777777" w:rsidR="00DB6A86" w:rsidRDefault="00DB6A86">
      <w:pPr>
        <w:rPr>
          <w:lang w:eastAsia="en-US"/>
        </w:rPr>
      </w:pPr>
    </w:p>
    <w:p w14:paraId="5ACBB725" w14:textId="77777777" w:rsidR="00943557" w:rsidRPr="00DB6A86" w:rsidRDefault="00943557">
      <w:pPr>
        <w:rPr>
          <w:b/>
          <w:lang w:eastAsia="en-US"/>
        </w:rPr>
      </w:pPr>
      <w:r w:rsidRPr="00DB6A86">
        <w:rPr>
          <w:b/>
          <w:lang w:eastAsia="en-US"/>
        </w:rPr>
        <w:t>Verantwoordelijkheid van de accountant</w:t>
      </w:r>
    </w:p>
    <w:p w14:paraId="5ACBB726" w14:textId="77777777" w:rsidR="00D4560C" w:rsidRPr="004422FE" w:rsidRDefault="00D4560C" w:rsidP="004422FE">
      <w:pPr>
        <w:rPr>
          <w:lang w:eastAsia="en-US"/>
        </w:rPr>
      </w:pPr>
      <w:r w:rsidRPr="004422FE">
        <w:rPr>
          <w:lang w:eastAsia="en-US"/>
        </w:rPr>
        <w:t>Onze verantwoordelijkheid is het zodanig plannen en uitvoeren van ons onderzoek dat wij daarmee voldoende en geschikte assurance-informatie verkrijgen voor het door ons af te geven oordeel.</w:t>
      </w:r>
    </w:p>
    <w:p w14:paraId="5ACBB727" w14:textId="77777777" w:rsidR="00D4560C" w:rsidRPr="004422FE" w:rsidRDefault="00D4560C" w:rsidP="004422FE">
      <w:pPr>
        <w:rPr>
          <w:lang w:eastAsia="en-US"/>
        </w:rPr>
      </w:pPr>
    </w:p>
    <w:p w14:paraId="5ACBB728" w14:textId="77777777" w:rsidR="00D4560C" w:rsidRPr="004422FE" w:rsidRDefault="00D4560C" w:rsidP="004422FE">
      <w:pPr>
        <w:rPr>
          <w:lang w:eastAsia="en-US"/>
        </w:rPr>
      </w:pPr>
      <w:r w:rsidRPr="004422FE">
        <w:rPr>
          <w:lang w:eastAsia="en-US"/>
        </w:rPr>
        <w:t>Ons onderzoek is uitgevoerd met een hoge mate maar geen absolute mate van zekerheid waardoor het mogelijk is dat wij tijdens ons onderzoek niet alle materiële fouten en fraude ontdekken.</w:t>
      </w:r>
    </w:p>
    <w:p w14:paraId="5ACBB729" w14:textId="77777777" w:rsidR="00D4560C" w:rsidRDefault="00D4560C" w:rsidP="000D1314">
      <w:pPr>
        <w:rPr>
          <w:lang w:eastAsia="en-US"/>
        </w:rPr>
      </w:pPr>
    </w:p>
    <w:p w14:paraId="5ACBB72A" w14:textId="77777777" w:rsidR="00D4560C" w:rsidRPr="004422FE" w:rsidRDefault="00D4560C" w:rsidP="004422FE">
      <w:pPr>
        <w:rPr>
          <w:lang w:eastAsia="en-US"/>
        </w:rPr>
      </w:pPr>
      <w:r w:rsidRPr="004422FE">
        <w:rPr>
          <w:lang w:eastAsia="en-US"/>
        </w:rPr>
        <w:t>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w:t>
      </w:r>
    </w:p>
    <w:p w14:paraId="5ACBB72B" w14:textId="77777777" w:rsidR="00D4560C" w:rsidRPr="004422FE" w:rsidRDefault="00D4560C" w:rsidP="004422FE">
      <w:pPr>
        <w:rPr>
          <w:lang w:eastAsia="en-US"/>
        </w:rPr>
      </w:pPr>
    </w:p>
    <w:p w14:paraId="5ACBB72C" w14:textId="77777777" w:rsidR="00D4560C" w:rsidRPr="004422FE" w:rsidRDefault="00D4560C" w:rsidP="004422FE">
      <w:pPr>
        <w:rPr>
          <w:lang w:eastAsia="en-US"/>
        </w:rPr>
      </w:pPr>
      <w:r w:rsidRPr="004422FE">
        <w:rPr>
          <w:lang w:eastAsia="en-US"/>
        </w:rPr>
        <w:t>Ons onderzoek bestond onder andere uit:</w:t>
      </w:r>
    </w:p>
    <w:p w14:paraId="5ACBB72D" w14:textId="25529C8E" w:rsidR="00D4560C" w:rsidRPr="004422FE" w:rsidRDefault="001836E0" w:rsidP="004422FE">
      <w:pPr>
        <w:numPr>
          <w:ilvl w:val="0"/>
          <w:numId w:val="11"/>
        </w:numPr>
        <w:overflowPunct w:val="0"/>
        <w:autoSpaceDE w:val="0"/>
        <w:autoSpaceDN w:val="0"/>
        <w:adjustRightInd w:val="0"/>
        <w:textAlignment w:val="baseline"/>
        <w:rPr>
          <w:lang w:eastAsia="en-US"/>
        </w:rPr>
      </w:pPr>
      <w:r>
        <w:rPr>
          <w:lang w:eastAsia="en-US"/>
        </w:rPr>
        <w:t>H</w:t>
      </w:r>
      <w:r w:rsidR="00D4560C" w:rsidRPr="004422FE">
        <w:rPr>
          <w:lang w:eastAsia="en-US"/>
        </w:rPr>
        <w:t>et identificeren en inschatten van de risico’s dat (onderzoeksobject: het/de) …  afwijkingen van materieel belang bevat als gevolg van fouten of fraude, het in reactie op deze risico’s bepalen en uitvoeren van assurance-werkzaamheden en het verkrijgen van assurance-informatie die voldoende en geschikt is als basis voor ons oordeel.</w:t>
      </w:r>
    </w:p>
    <w:p w14:paraId="5ACBB72E" w14:textId="35F04617" w:rsidR="00792AFE" w:rsidRDefault="001836E0" w:rsidP="004422FE">
      <w:pPr>
        <w:numPr>
          <w:ilvl w:val="0"/>
          <w:numId w:val="11"/>
        </w:numPr>
        <w:overflowPunct w:val="0"/>
        <w:autoSpaceDE w:val="0"/>
        <w:autoSpaceDN w:val="0"/>
        <w:adjustRightInd w:val="0"/>
        <w:textAlignment w:val="baseline"/>
        <w:rPr>
          <w:lang w:eastAsia="en-US"/>
        </w:rPr>
      </w:pPr>
      <w:r>
        <w:rPr>
          <w:lang w:eastAsia="en-US"/>
        </w:rPr>
        <w:t>H</w:t>
      </w:r>
      <w:r w:rsidR="00D4560C">
        <w:rPr>
          <w:lang w:eastAsia="en-US"/>
        </w:rPr>
        <w:t>et afnemen van interviews met medewerkers van [aanvrager], het kennis nemen van de beschrijving van de opzet van de AO/IC van [aanvrager] en het uitvoeren van detailcontroles, en het toetsen van deze opzet en implementatie van de AO/IC aan onder meer het toetsingskader, zoals opgenomen in bijlage 1 bij het door</w:t>
      </w:r>
      <w:r>
        <w:rPr>
          <w:lang w:eastAsia="en-US"/>
        </w:rPr>
        <w:t xml:space="preserve"> de</w:t>
      </w:r>
      <w:r w:rsidR="00D4560C">
        <w:rPr>
          <w:lang w:eastAsia="en-US"/>
        </w:rPr>
        <w:t xml:space="preserve"> ACM vastgestelde aanvraagformulier. </w:t>
      </w:r>
      <w:r w:rsidR="00D4560C" w:rsidRPr="004422FE">
        <w:rPr>
          <w:lang w:eastAsia="en-US"/>
        </w:rPr>
        <w:t>Deze werkzaamheden hebben niet als doel om een oordeel uit te spreken over de effectiviteit van de interne beheersing van de entiteit</w:t>
      </w:r>
      <w:r>
        <w:rPr>
          <w:lang w:eastAsia="en-US"/>
        </w:rPr>
        <w:t>.</w:t>
      </w:r>
      <w:r w:rsidR="00D4560C" w:rsidRPr="004422FE">
        <w:rPr>
          <w:lang w:eastAsia="en-US"/>
        </w:rPr>
        <w:t xml:space="preserve"> </w:t>
      </w:r>
    </w:p>
    <w:p w14:paraId="5ACBB72F" w14:textId="77777777" w:rsidR="00077829" w:rsidRPr="004422FE" w:rsidRDefault="00077829" w:rsidP="004422FE">
      <w:pPr>
        <w:overflowPunct w:val="0"/>
        <w:autoSpaceDE w:val="0"/>
        <w:autoSpaceDN w:val="0"/>
        <w:adjustRightInd w:val="0"/>
        <w:textAlignment w:val="baseline"/>
        <w:rPr>
          <w:lang w:eastAsia="en-US"/>
        </w:rPr>
      </w:pPr>
    </w:p>
    <w:p w14:paraId="5ACBB730" w14:textId="77777777" w:rsidR="00D4560C" w:rsidRPr="004422FE" w:rsidRDefault="00DB6A86" w:rsidP="004422FE">
      <w:pPr>
        <w:pStyle w:val="Normaalweb"/>
        <w:widowControl w:val="0"/>
        <w:spacing w:after="0" w:line="300" w:lineRule="atLeast"/>
        <w:rPr>
          <w:rFonts w:ascii="Arial" w:hAnsi="Arial" w:cs="Times New Roman"/>
          <w:bCs/>
          <w:sz w:val="19"/>
          <w:szCs w:val="20"/>
        </w:rPr>
      </w:pPr>
      <w:r>
        <w:rPr>
          <w:rFonts w:ascii="Arial" w:hAnsi="Arial" w:cs="Times New Roman"/>
          <w:bCs/>
          <w:sz w:val="19"/>
          <w:szCs w:val="20"/>
        </w:rPr>
        <w:t>[</w:t>
      </w:r>
      <w:r w:rsidR="00D4560C" w:rsidRPr="004422FE">
        <w:rPr>
          <w:rFonts w:ascii="Arial" w:hAnsi="Arial" w:cs="Times New Roman"/>
          <w:bCs/>
          <w:sz w:val="19"/>
          <w:szCs w:val="20"/>
        </w:rPr>
        <w:t>Plaats en datum</w:t>
      </w:r>
      <w:r>
        <w:rPr>
          <w:rFonts w:ascii="Arial" w:hAnsi="Arial" w:cs="Times New Roman"/>
          <w:bCs/>
          <w:sz w:val="19"/>
          <w:szCs w:val="20"/>
        </w:rPr>
        <w:t>]</w:t>
      </w:r>
    </w:p>
    <w:p w14:paraId="5ACBB731" w14:textId="77777777" w:rsidR="00D4560C" w:rsidRPr="004422FE" w:rsidRDefault="00D4560C" w:rsidP="004422FE">
      <w:pPr>
        <w:pStyle w:val="Normaalweb"/>
        <w:widowControl w:val="0"/>
        <w:spacing w:after="0" w:line="300" w:lineRule="atLeast"/>
        <w:rPr>
          <w:rFonts w:ascii="Arial" w:hAnsi="Arial" w:cs="Times New Roman"/>
          <w:bCs/>
          <w:sz w:val="19"/>
          <w:szCs w:val="20"/>
        </w:rPr>
      </w:pPr>
    </w:p>
    <w:p w14:paraId="5ACBB732" w14:textId="77777777" w:rsidR="00D4560C" w:rsidRPr="004422FE" w:rsidRDefault="00D4560C" w:rsidP="004422FE">
      <w:pPr>
        <w:rPr>
          <w:lang w:eastAsia="en-US"/>
        </w:rPr>
      </w:pPr>
      <w:r w:rsidRPr="004422FE">
        <w:rPr>
          <w:lang w:eastAsia="en-US"/>
        </w:rPr>
        <w:t>... (naam accountantspraktijk)</w:t>
      </w:r>
    </w:p>
    <w:p w14:paraId="5ACBB733" w14:textId="77777777" w:rsidR="005823C7" w:rsidRPr="00B57421" w:rsidRDefault="00D4560C" w:rsidP="004422FE">
      <w:pPr>
        <w:pStyle w:val="Plattetekst"/>
      </w:pPr>
      <w:r w:rsidRPr="004422FE">
        <w:t>... (naam accountant</w:t>
      </w:r>
      <w:r w:rsidR="00792AFE">
        <w:rPr>
          <w:rFonts w:cs="Times New Roman"/>
          <w:bCs/>
          <w:sz w:val="19"/>
          <w:lang w:val="nl-NL" w:bidi="ar-SA"/>
        </w:rPr>
        <w:t>)</w:t>
      </w:r>
    </w:p>
    <w:sectPr w:rsidR="005823C7" w:rsidRPr="00B57421" w:rsidSect="00C17369">
      <w:headerReference w:type="even" r:id="rId11"/>
      <w:headerReference w:type="default" r:id="rId12"/>
      <w:footerReference w:type="even" r:id="rId13"/>
      <w:footerReference w:type="default" r:id="rId14"/>
      <w:headerReference w:type="first" r:id="rId15"/>
      <w:footerReference w:type="first" r:id="rId16"/>
      <w:pgSz w:w="11906" w:h="16838"/>
      <w:pgMar w:top="2552" w:right="2268" w:bottom="1276"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BB736" w14:textId="77777777" w:rsidR="00D4560C" w:rsidRDefault="00D4560C" w:rsidP="00634FE6">
      <w:r>
        <w:separator/>
      </w:r>
    </w:p>
  </w:endnote>
  <w:endnote w:type="continuationSeparator" w:id="0">
    <w:p w14:paraId="5ACBB737" w14:textId="77777777" w:rsidR="00D4560C" w:rsidRDefault="00D4560C" w:rsidP="0063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Arial"/>
    <w:charset w:val="00"/>
    <w:family w:val="auto"/>
    <w:pitch w:val="variable"/>
    <w:sig w:usb0="00000001" w:usb1="5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EAE9" w14:textId="77777777" w:rsidR="00C17369" w:rsidRDefault="00C173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BB738" w14:textId="3E674AB6" w:rsidR="00D4560C" w:rsidRDefault="00C17369">
    <w:pPr>
      <w:pStyle w:val="Voettekst"/>
    </w:pPr>
    <w:r>
      <w:rPr>
        <w:sz w:val="16"/>
        <w:szCs w:val="16"/>
      </w:rPr>
      <w:t xml:space="preserve">Vastgesteld bij Besluit van 27 juni 2019 met kenmerk </w:t>
    </w:r>
    <w:r w:rsidRPr="00A9395F">
      <w:rPr>
        <w:sz w:val="16"/>
        <w:szCs w:val="16"/>
      </w:rPr>
      <w:fldChar w:fldCharType="begin" w:fldLock="1"/>
    </w:r>
    <w:r w:rsidRPr="00A9395F">
      <w:rPr>
        <w:sz w:val="16"/>
        <w:szCs w:val="16"/>
      </w:rPr>
      <w:instrText xml:space="preserve"> mitRef REFNUMBER \* MERGEFORMAT </w:instrText>
    </w:r>
    <w:r w:rsidRPr="00A9395F">
      <w:rPr>
        <w:sz w:val="16"/>
        <w:szCs w:val="16"/>
      </w:rPr>
      <w:fldChar w:fldCharType="separate"/>
    </w:r>
    <w:r w:rsidRPr="00A9395F">
      <w:rPr>
        <w:bCs w:val="0"/>
        <w:noProof/>
        <w:sz w:val="16"/>
        <w:szCs w:val="16"/>
      </w:rPr>
      <w:t>ACM/UIT/513956</w:t>
    </w:r>
    <w:r w:rsidRPr="00A9395F">
      <w:rPr>
        <w:sz w:val="16"/>
        <w:szCs w:val="16"/>
      </w:rPr>
      <w:fldChar w:fldCharType="end"/>
    </w:r>
    <w:r w:rsidR="00D4560C">
      <w:rPr>
        <w:sz w:val="16"/>
        <w:szCs w:val="16"/>
      </w:rPr>
      <w:tab/>
    </w:r>
    <w:r w:rsidR="00D4560C">
      <w:rPr>
        <w:sz w:val="16"/>
        <w:szCs w:val="16"/>
      </w:rPr>
      <w:tab/>
      <w:t>Bijlage 3/</w:t>
    </w:r>
    <w:r w:rsidR="00D4560C" w:rsidRPr="004B1FD3">
      <w:rPr>
        <w:sz w:val="16"/>
        <w:szCs w:val="16"/>
      </w:rPr>
      <w:fldChar w:fldCharType="begin"/>
    </w:r>
    <w:r w:rsidR="00D4560C" w:rsidRPr="004B1FD3">
      <w:rPr>
        <w:sz w:val="16"/>
        <w:szCs w:val="16"/>
      </w:rPr>
      <w:instrText>PAGE   \* MERGEFORMAT</w:instrText>
    </w:r>
    <w:r w:rsidR="00D4560C" w:rsidRPr="004B1FD3">
      <w:rPr>
        <w:sz w:val="16"/>
        <w:szCs w:val="16"/>
      </w:rPr>
      <w:fldChar w:fldCharType="separate"/>
    </w:r>
    <w:r w:rsidR="00D65E7C">
      <w:rPr>
        <w:noProof/>
        <w:sz w:val="16"/>
        <w:szCs w:val="16"/>
      </w:rPr>
      <w:t>1</w:t>
    </w:r>
    <w:r w:rsidR="00D4560C" w:rsidRPr="004B1FD3">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713831"/>
      <w:docPartObj>
        <w:docPartGallery w:val="Page Numbers (Bottom of Page)"/>
        <w:docPartUnique/>
      </w:docPartObj>
    </w:sdtPr>
    <w:sdtEndPr>
      <w:rPr>
        <w:sz w:val="16"/>
        <w:szCs w:val="16"/>
      </w:rPr>
    </w:sdtEndPr>
    <w:sdtContent>
      <w:p w14:paraId="5ACBB739" w14:textId="7481B076" w:rsidR="00D4560C" w:rsidRPr="004B1FD3" w:rsidRDefault="00C17369" w:rsidP="00606439">
        <w:pPr>
          <w:pStyle w:val="Voettekst"/>
          <w:rPr>
            <w:sz w:val="16"/>
            <w:szCs w:val="16"/>
          </w:rPr>
        </w:pPr>
        <w:r>
          <w:rPr>
            <w:sz w:val="16"/>
            <w:szCs w:val="16"/>
          </w:rPr>
          <w:t xml:space="preserve">Vastgesteld bij Besluit van 27 juni 2019 met kenmerk </w:t>
        </w:r>
        <w:r w:rsidRPr="00A9395F">
          <w:rPr>
            <w:sz w:val="16"/>
            <w:szCs w:val="16"/>
          </w:rPr>
          <w:fldChar w:fldCharType="begin" w:fldLock="1"/>
        </w:r>
        <w:r w:rsidRPr="00A9395F">
          <w:rPr>
            <w:sz w:val="16"/>
            <w:szCs w:val="16"/>
          </w:rPr>
          <w:instrText xml:space="preserve"> mitRef REFNUMBER \* MERGEFORMAT </w:instrText>
        </w:r>
        <w:r w:rsidRPr="00A9395F">
          <w:rPr>
            <w:sz w:val="16"/>
            <w:szCs w:val="16"/>
          </w:rPr>
          <w:fldChar w:fldCharType="separate"/>
        </w:r>
        <w:r w:rsidRPr="00A9395F">
          <w:rPr>
            <w:bCs w:val="0"/>
            <w:noProof/>
            <w:sz w:val="16"/>
            <w:szCs w:val="16"/>
          </w:rPr>
          <w:t>ACM/UIT/513956</w:t>
        </w:r>
        <w:r w:rsidRPr="00A9395F">
          <w:rPr>
            <w:sz w:val="16"/>
            <w:szCs w:val="16"/>
          </w:rPr>
          <w:fldChar w:fldCharType="end"/>
        </w:r>
        <w:r w:rsidR="00D4560C">
          <w:rPr>
            <w:sz w:val="16"/>
            <w:szCs w:val="16"/>
          </w:rPr>
          <w:tab/>
          <w:t>Bijlage 3/</w:t>
        </w:r>
        <w:r w:rsidR="00D4560C" w:rsidRPr="004B1FD3">
          <w:rPr>
            <w:sz w:val="16"/>
            <w:szCs w:val="16"/>
          </w:rPr>
          <w:fldChar w:fldCharType="begin"/>
        </w:r>
        <w:r w:rsidR="00D4560C" w:rsidRPr="004B1FD3">
          <w:rPr>
            <w:sz w:val="16"/>
            <w:szCs w:val="16"/>
          </w:rPr>
          <w:instrText>PAGE   \* MERGEFORMAT</w:instrText>
        </w:r>
        <w:r w:rsidR="00D4560C" w:rsidRPr="004B1FD3">
          <w:rPr>
            <w:sz w:val="16"/>
            <w:szCs w:val="16"/>
          </w:rPr>
          <w:fldChar w:fldCharType="separate"/>
        </w:r>
        <w:r>
          <w:rPr>
            <w:noProof/>
            <w:sz w:val="16"/>
            <w:szCs w:val="16"/>
          </w:rPr>
          <w:t>1</w:t>
        </w:r>
        <w:r w:rsidR="00D4560C" w:rsidRPr="004B1FD3">
          <w:rPr>
            <w:sz w:val="16"/>
            <w:szCs w:val="16"/>
          </w:rPr>
          <w:fldChar w:fldCharType="end"/>
        </w:r>
      </w:p>
    </w:sdtContent>
  </w:sdt>
  <w:p w14:paraId="5ACBB73A" w14:textId="77777777" w:rsidR="00D4560C" w:rsidRDefault="00D456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BB734" w14:textId="77777777" w:rsidR="00D4560C" w:rsidRDefault="00D4560C" w:rsidP="00634FE6">
      <w:r>
        <w:separator/>
      </w:r>
    </w:p>
  </w:footnote>
  <w:footnote w:type="continuationSeparator" w:id="0">
    <w:p w14:paraId="5ACBB735" w14:textId="77777777" w:rsidR="00D4560C" w:rsidRDefault="00D4560C" w:rsidP="0063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18FDF" w14:textId="77777777" w:rsidR="00C17369" w:rsidRDefault="00C173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3158" w14:textId="77777777" w:rsidR="00C17369" w:rsidRDefault="00C1736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4542" w14:textId="77777777" w:rsidR="00C17369" w:rsidRDefault="00C1736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46A"/>
    <w:multiLevelType w:val="multilevel"/>
    <w:tmpl w:val="DF9ABA5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34F71DBF"/>
    <w:multiLevelType w:val="hybridMultilevel"/>
    <w:tmpl w:val="C48A9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DF51232"/>
    <w:multiLevelType w:val="hybridMultilevel"/>
    <w:tmpl w:val="9D7E68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A1A7F36"/>
    <w:multiLevelType w:val="hybridMultilevel"/>
    <w:tmpl w:val="2C9A91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57"/>
    <w:rsid w:val="00077829"/>
    <w:rsid w:val="000B260A"/>
    <w:rsid w:val="000D1314"/>
    <w:rsid w:val="001836E0"/>
    <w:rsid w:val="002041F7"/>
    <w:rsid w:val="00295E71"/>
    <w:rsid w:val="003013C6"/>
    <w:rsid w:val="00394F7A"/>
    <w:rsid w:val="003F619C"/>
    <w:rsid w:val="00410788"/>
    <w:rsid w:val="004422FE"/>
    <w:rsid w:val="00451AC1"/>
    <w:rsid w:val="00452731"/>
    <w:rsid w:val="004713BC"/>
    <w:rsid w:val="004E61BF"/>
    <w:rsid w:val="00513122"/>
    <w:rsid w:val="00556C65"/>
    <w:rsid w:val="005823C7"/>
    <w:rsid w:val="005E41A6"/>
    <w:rsid w:val="00601524"/>
    <w:rsid w:val="00606439"/>
    <w:rsid w:val="00634FE6"/>
    <w:rsid w:val="006C1F82"/>
    <w:rsid w:val="006F0627"/>
    <w:rsid w:val="007404F0"/>
    <w:rsid w:val="00792AFE"/>
    <w:rsid w:val="008E63F0"/>
    <w:rsid w:val="009018F6"/>
    <w:rsid w:val="00943557"/>
    <w:rsid w:val="00982571"/>
    <w:rsid w:val="009B2033"/>
    <w:rsid w:val="00B56CA0"/>
    <w:rsid w:val="00B57421"/>
    <w:rsid w:val="00C17369"/>
    <w:rsid w:val="00CF1E16"/>
    <w:rsid w:val="00CF6F21"/>
    <w:rsid w:val="00D4560C"/>
    <w:rsid w:val="00D65E7C"/>
    <w:rsid w:val="00DB6A86"/>
    <w:rsid w:val="00DD583D"/>
    <w:rsid w:val="00E825C9"/>
    <w:rsid w:val="00FC4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CB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557"/>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8"/>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8"/>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8"/>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8"/>
      </w:numPr>
      <w:outlineLvl w:val="3"/>
    </w:pPr>
    <w:rPr>
      <w:bCs w:val="0"/>
    </w:rPr>
  </w:style>
  <w:style w:type="paragraph" w:styleId="Kop5">
    <w:name w:val="heading 5"/>
    <w:basedOn w:val="Standaard"/>
    <w:next w:val="Standaard"/>
    <w:link w:val="Kop5Char"/>
    <w:qFormat/>
    <w:rsid w:val="004713BC"/>
    <w:pPr>
      <w:numPr>
        <w:ilvl w:val="4"/>
        <w:numId w:val="8"/>
      </w:numPr>
      <w:spacing w:before="240" w:after="60"/>
      <w:outlineLvl w:val="4"/>
    </w:pPr>
    <w:rPr>
      <w:bCs w:val="0"/>
    </w:rPr>
  </w:style>
  <w:style w:type="paragraph" w:styleId="Kop6">
    <w:name w:val="heading 6"/>
    <w:basedOn w:val="Standaard"/>
    <w:next w:val="Standaard"/>
    <w:link w:val="Kop6Char"/>
    <w:qFormat/>
    <w:rsid w:val="004713BC"/>
    <w:pPr>
      <w:numPr>
        <w:ilvl w:val="5"/>
        <w:numId w:val="8"/>
      </w:numPr>
      <w:spacing w:before="240" w:after="60"/>
      <w:outlineLvl w:val="5"/>
    </w:pPr>
    <w:rPr>
      <w:bCs w:val="0"/>
      <w:i/>
    </w:rPr>
  </w:style>
  <w:style w:type="paragraph" w:styleId="Kop9">
    <w:name w:val="heading 9"/>
    <w:basedOn w:val="Standaard"/>
    <w:next w:val="Standaard"/>
    <w:link w:val="Kop9Char"/>
    <w:qFormat/>
    <w:rsid w:val="00CF6F21"/>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Lijstalinea">
    <w:name w:val="List Paragraph"/>
    <w:basedOn w:val="Standaard"/>
    <w:uiPriority w:val="34"/>
    <w:qFormat/>
    <w:rsid w:val="00943557"/>
    <w:pPr>
      <w:ind w:left="720"/>
      <w:contextualSpacing/>
    </w:pPr>
  </w:style>
  <w:style w:type="paragraph" w:styleId="Ballontekst">
    <w:name w:val="Balloon Text"/>
    <w:basedOn w:val="Standaard"/>
    <w:link w:val="BallontekstChar"/>
    <w:uiPriority w:val="99"/>
    <w:semiHidden/>
    <w:unhideWhenUsed/>
    <w:rsid w:val="006064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439"/>
    <w:rPr>
      <w:rFonts w:ascii="Tahoma" w:hAnsi="Tahoma" w:cs="Tahoma"/>
      <w:bCs/>
      <w:sz w:val="16"/>
      <w:szCs w:val="16"/>
      <w:lang w:eastAsia="nl-NL"/>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295E71"/>
    <w:pPr>
      <w:widowControl/>
      <w:overflowPunct w:val="0"/>
      <w:autoSpaceDE w:val="0"/>
      <w:autoSpaceDN w:val="0"/>
      <w:adjustRightInd w:val="0"/>
      <w:spacing w:line="260" w:lineRule="atLeast"/>
      <w:textAlignment w:val="baseline"/>
    </w:pPr>
    <w:rPr>
      <w:rFonts w:ascii="EYInterstate Light" w:hAnsi="EYInterstate Light"/>
      <w:bCs w:val="0"/>
      <w:sz w:val="22"/>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295E71"/>
    <w:rPr>
      <w:rFonts w:ascii="EYInterstate Light" w:hAnsi="EYInterstate Light"/>
      <w:sz w:val="22"/>
    </w:rPr>
  </w:style>
  <w:style w:type="character" w:styleId="Voetnootmarkering">
    <w:name w:val="footnote reference"/>
    <w:uiPriority w:val="99"/>
    <w:rsid w:val="00295E71"/>
    <w:rPr>
      <w:rFonts w:ascii="EYInterstate Light" w:hAnsi="EYInterstate Light"/>
      <w:position w:val="6"/>
      <w:sz w:val="14"/>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000"/>
    <w:link w:val="VoetnoottekstChar"/>
    <w:rsid w:val="00295E71"/>
    <w:pPr>
      <w:ind w:left="480" w:hanging="480"/>
    </w:pPr>
    <w:rPr>
      <w:sz w:val="18"/>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basedOn w:val="Standaardalinea-lettertype"/>
    <w:link w:val="Voetnoottekst"/>
    <w:rsid w:val="00295E71"/>
    <w:rPr>
      <w:rFonts w:ascii="EYInterstate Light" w:hAnsi="EYInterstate Light"/>
      <w:sz w:val="18"/>
    </w:rPr>
  </w:style>
  <w:style w:type="paragraph" w:styleId="Plattetekst">
    <w:name w:val="Body Text"/>
    <w:basedOn w:val="Standaard"/>
    <w:link w:val="PlattetekstChar"/>
    <w:autoRedefine/>
    <w:qFormat/>
    <w:rsid w:val="00D4560C"/>
    <w:pPr>
      <w:widowControl/>
      <w:spacing w:line="240" w:lineRule="auto"/>
    </w:pPr>
    <w:rPr>
      <w:rFonts w:cs="Arial"/>
      <w:bCs w:val="0"/>
      <w:sz w:val="20"/>
      <w:lang w:val="en-GB" w:eastAsia="en-US" w:bidi="ar-DZ"/>
    </w:rPr>
  </w:style>
  <w:style w:type="character" w:customStyle="1" w:styleId="PlattetekstChar">
    <w:name w:val="Platte tekst Char"/>
    <w:basedOn w:val="Standaardalinea-lettertype"/>
    <w:link w:val="Plattetekst"/>
    <w:rsid w:val="00D4560C"/>
    <w:rPr>
      <w:rFonts w:ascii="Arial" w:hAnsi="Arial" w:cs="Arial"/>
      <w:lang w:val="en-GB" w:bidi="ar-DZ"/>
    </w:rPr>
  </w:style>
  <w:style w:type="paragraph" w:styleId="Normaalweb">
    <w:name w:val="Normal (Web)"/>
    <w:basedOn w:val="Standaard"/>
    <w:hidden/>
    <w:uiPriority w:val="99"/>
    <w:rsid w:val="00D4560C"/>
    <w:pPr>
      <w:widowControl/>
      <w:spacing w:after="240" w:line="240" w:lineRule="atLeast"/>
    </w:pPr>
    <w:rPr>
      <w:rFonts w:ascii="Georgia" w:hAnsi="Georgia" w:cs="Arial"/>
      <w:bCs w:val="0"/>
      <w:sz w:val="20"/>
      <w:szCs w:val="24"/>
      <w:lang w:eastAsia="en-US"/>
    </w:rPr>
  </w:style>
  <w:style w:type="character" w:styleId="Verwijzingopmerking">
    <w:name w:val="annotation reference"/>
    <w:basedOn w:val="Standaardalinea-lettertype"/>
    <w:uiPriority w:val="99"/>
    <w:semiHidden/>
    <w:unhideWhenUsed/>
    <w:rsid w:val="00394F7A"/>
    <w:rPr>
      <w:sz w:val="16"/>
      <w:szCs w:val="16"/>
    </w:rPr>
  </w:style>
  <w:style w:type="paragraph" w:styleId="Tekstopmerking">
    <w:name w:val="annotation text"/>
    <w:basedOn w:val="Standaard"/>
    <w:link w:val="TekstopmerkingChar"/>
    <w:uiPriority w:val="99"/>
    <w:semiHidden/>
    <w:unhideWhenUsed/>
    <w:rsid w:val="00394F7A"/>
    <w:pPr>
      <w:spacing w:line="240" w:lineRule="auto"/>
    </w:pPr>
    <w:rPr>
      <w:sz w:val="20"/>
    </w:rPr>
  </w:style>
  <w:style w:type="character" w:customStyle="1" w:styleId="TekstopmerkingChar">
    <w:name w:val="Tekst opmerking Char"/>
    <w:basedOn w:val="Standaardalinea-lettertype"/>
    <w:link w:val="Tekstopmerking"/>
    <w:uiPriority w:val="99"/>
    <w:semiHidden/>
    <w:rsid w:val="00394F7A"/>
    <w:rPr>
      <w:rFonts w:ascii="Arial" w:hAnsi="Arial"/>
      <w:bCs/>
      <w:lang w:eastAsia="nl-NL"/>
    </w:rPr>
  </w:style>
  <w:style w:type="paragraph" w:styleId="Onderwerpvanopmerking">
    <w:name w:val="annotation subject"/>
    <w:basedOn w:val="Tekstopmerking"/>
    <w:next w:val="Tekstopmerking"/>
    <w:link w:val="OnderwerpvanopmerkingChar"/>
    <w:uiPriority w:val="99"/>
    <w:semiHidden/>
    <w:unhideWhenUsed/>
    <w:rsid w:val="00394F7A"/>
    <w:rPr>
      <w:b/>
    </w:rPr>
  </w:style>
  <w:style w:type="character" w:customStyle="1" w:styleId="OnderwerpvanopmerkingChar">
    <w:name w:val="Onderwerp van opmerking Char"/>
    <w:basedOn w:val="TekstopmerkingChar"/>
    <w:link w:val="Onderwerpvanopmerking"/>
    <w:uiPriority w:val="99"/>
    <w:semiHidden/>
    <w:rsid w:val="00394F7A"/>
    <w:rPr>
      <w:rFonts w:ascii="Arial" w:hAnsi="Arial"/>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557"/>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8"/>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8"/>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8"/>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8"/>
      </w:numPr>
      <w:outlineLvl w:val="3"/>
    </w:pPr>
    <w:rPr>
      <w:bCs w:val="0"/>
    </w:rPr>
  </w:style>
  <w:style w:type="paragraph" w:styleId="Kop5">
    <w:name w:val="heading 5"/>
    <w:basedOn w:val="Standaard"/>
    <w:next w:val="Standaard"/>
    <w:link w:val="Kop5Char"/>
    <w:qFormat/>
    <w:rsid w:val="004713BC"/>
    <w:pPr>
      <w:numPr>
        <w:ilvl w:val="4"/>
        <w:numId w:val="8"/>
      </w:numPr>
      <w:spacing w:before="240" w:after="60"/>
      <w:outlineLvl w:val="4"/>
    </w:pPr>
    <w:rPr>
      <w:bCs w:val="0"/>
    </w:rPr>
  </w:style>
  <w:style w:type="paragraph" w:styleId="Kop6">
    <w:name w:val="heading 6"/>
    <w:basedOn w:val="Standaard"/>
    <w:next w:val="Standaard"/>
    <w:link w:val="Kop6Char"/>
    <w:qFormat/>
    <w:rsid w:val="004713BC"/>
    <w:pPr>
      <w:numPr>
        <w:ilvl w:val="5"/>
        <w:numId w:val="8"/>
      </w:numPr>
      <w:spacing w:before="240" w:after="60"/>
      <w:outlineLvl w:val="5"/>
    </w:pPr>
    <w:rPr>
      <w:bCs w:val="0"/>
      <w:i/>
    </w:rPr>
  </w:style>
  <w:style w:type="paragraph" w:styleId="Kop9">
    <w:name w:val="heading 9"/>
    <w:basedOn w:val="Standaard"/>
    <w:next w:val="Standaard"/>
    <w:link w:val="Kop9Char"/>
    <w:qFormat/>
    <w:rsid w:val="00CF6F21"/>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Lijstalinea">
    <w:name w:val="List Paragraph"/>
    <w:basedOn w:val="Standaard"/>
    <w:uiPriority w:val="34"/>
    <w:qFormat/>
    <w:rsid w:val="00943557"/>
    <w:pPr>
      <w:ind w:left="720"/>
      <w:contextualSpacing/>
    </w:pPr>
  </w:style>
  <w:style w:type="paragraph" w:styleId="Ballontekst">
    <w:name w:val="Balloon Text"/>
    <w:basedOn w:val="Standaard"/>
    <w:link w:val="BallontekstChar"/>
    <w:uiPriority w:val="99"/>
    <w:semiHidden/>
    <w:unhideWhenUsed/>
    <w:rsid w:val="006064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439"/>
    <w:rPr>
      <w:rFonts w:ascii="Tahoma" w:hAnsi="Tahoma" w:cs="Tahoma"/>
      <w:bCs/>
      <w:sz w:val="16"/>
      <w:szCs w:val="16"/>
      <w:lang w:eastAsia="nl-NL"/>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295E71"/>
    <w:pPr>
      <w:widowControl/>
      <w:overflowPunct w:val="0"/>
      <w:autoSpaceDE w:val="0"/>
      <w:autoSpaceDN w:val="0"/>
      <w:adjustRightInd w:val="0"/>
      <w:spacing w:line="260" w:lineRule="atLeast"/>
      <w:textAlignment w:val="baseline"/>
    </w:pPr>
    <w:rPr>
      <w:rFonts w:ascii="EYInterstate Light" w:hAnsi="EYInterstate Light"/>
      <w:bCs w:val="0"/>
      <w:sz w:val="22"/>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295E71"/>
    <w:rPr>
      <w:rFonts w:ascii="EYInterstate Light" w:hAnsi="EYInterstate Light"/>
      <w:sz w:val="22"/>
    </w:rPr>
  </w:style>
  <w:style w:type="character" w:styleId="Voetnootmarkering">
    <w:name w:val="footnote reference"/>
    <w:uiPriority w:val="99"/>
    <w:rsid w:val="00295E71"/>
    <w:rPr>
      <w:rFonts w:ascii="EYInterstate Light" w:hAnsi="EYInterstate Light"/>
      <w:position w:val="6"/>
      <w:sz w:val="14"/>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000"/>
    <w:link w:val="VoetnoottekstChar"/>
    <w:rsid w:val="00295E71"/>
    <w:pPr>
      <w:ind w:left="480" w:hanging="480"/>
    </w:pPr>
    <w:rPr>
      <w:sz w:val="18"/>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basedOn w:val="Standaardalinea-lettertype"/>
    <w:link w:val="Voetnoottekst"/>
    <w:rsid w:val="00295E71"/>
    <w:rPr>
      <w:rFonts w:ascii="EYInterstate Light" w:hAnsi="EYInterstate Light"/>
      <w:sz w:val="18"/>
    </w:rPr>
  </w:style>
  <w:style w:type="paragraph" w:styleId="Plattetekst">
    <w:name w:val="Body Text"/>
    <w:basedOn w:val="Standaard"/>
    <w:link w:val="PlattetekstChar"/>
    <w:autoRedefine/>
    <w:qFormat/>
    <w:rsid w:val="00D4560C"/>
    <w:pPr>
      <w:widowControl/>
      <w:spacing w:line="240" w:lineRule="auto"/>
    </w:pPr>
    <w:rPr>
      <w:rFonts w:cs="Arial"/>
      <w:bCs w:val="0"/>
      <w:sz w:val="20"/>
      <w:lang w:val="en-GB" w:eastAsia="en-US" w:bidi="ar-DZ"/>
    </w:rPr>
  </w:style>
  <w:style w:type="character" w:customStyle="1" w:styleId="PlattetekstChar">
    <w:name w:val="Platte tekst Char"/>
    <w:basedOn w:val="Standaardalinea-lettertype"/>
    <w:link w:val="Plattetekst"/>
    <w:rsid w:val="00D4560C"/>
    <w:rPr>
      <w:rFonts w:ascii="Arial" w:hAnsi="Arial" w:cs="Arial"/>
      <w:lang w:val="en-GB" w:bidi="ar-DZ"/>
    </w:rPr>
  </w:style>
  <w:style w:type="paragraph" w:styleId="Normaalweb">
    <w:name w:val="Normal (Web)"/>
    <w:basedOn w:val="Standaard"/>
    <w:hidden/>
    <w:uiPriority w:val="99"/>
    <w:rsid w:val="00D4560C"/>
    <w:pPr>
      <w:widowControl/>
      <w:spacing w:after="240" w:line="240" w:lineRule="atLeast"/>
    </w:pPr>
    <w:rPr>
      <w:rFonts w:ascii="Georgia" w:hAnsi="Georgia" w:cs="Arial"/>
      <w:bCs w:val="0"/>
      <w:sz w:val="20"/>
      <w:szCs w:val="24"/>
      <w:lang w:eastAsia="en-US"/>
    </w:rPr>
  </w:style>
  <w:style w:type="character" w:styleId="Verwijzingopmerking">
    <w:name w:val="annotation reference"/>
    <w:basedOn w:val="Standaardalinea-lettertype"/>
    <w:uiPriority w:val="99"/>
    <w:semiHidden/>
    <w:unhideWhenUsed/>
    <w:rsid w:val="00394F7A"/>
    <w:rPr>
      <w:sz w:val="16"/>
      <w:szCs w:val="16"/>
    </w:rPr>
  </w:style>
  <w:style w:type="paragraph" w:styleId="Tekstopmerking">
    <w:name w:val="annotation text"/>
    <w:basedOn w:val="Standaard"/>
    <w:link w:val="TekstopmerkingChar"/>
    <w:uiPriority w:val="99"/>
    <w:semiHidden/>
    <w:unhideWhenUsed/>
    <w:rsid w:val="00394F7A"/>
    <w:pPr>
      <w:spacing w:line="240" w:lineRule="auto"/>
    </w:pPr>
    <w:rPr>
      <w:sz w:val="20"/>
    </w:rPr>
  </w:style>
  <w:style w:type="character" w:customStyle="1" w:styleId="TekstopmerkingChar">
    <w:name w:val="Tekst opmerking Char"/>
    <w:basedOn w:val="Standaardalinea-lettertype"/>
    <w:link w:val="Tekstopmerking"/>
    <w:uiPriority w:val="99"/>
    <w:semiHidden/>
    <w:rsid w:val="00394F7A"/>
    <w:rPr>
      <w:rFonts w:ascii="Arial" w:hAnsi="Arial"/>
      <w:bCs/>
      <w:lang w:eastAsia="nl-NL"/>
    </w:rPr>
  </w:style>
  <w:style w:type="paragraph" w:styleId="Onderwerpvanopmerking">
    <w:name w:val="annotation subject"/>
    <w:basedOn w:val="Tekstopmerking"/>
    <w:next w:val="Tekstopmerking"/>
    <w:link w:val="OnderwerpvanopmerkingChar"/>
    <w:uiPriority w:val="99"/>
    <w:semiHidden/>
    <w:unhideWhenUsed/>
    <w:rsid w:val="00394F7A"/>
    <w:rPr>
      <w:b/>
    </w:rPr>
  </w:style>
  <w:style w:type="character" w:customStyle="1" w:styleId="OnderwerpvanopmerkingChar">
    <w:name w:val="Onderwerp van opmerking Char"/>
    <w:basedOn w:val="TekstopmerkingChar"/>
    <w:link w:val="Onderwerpvanopmerking"/>
    <w:uiPriority w:val="99"/>
    <w:semiHidden/>
    <w:rsid w:val="00394F7A"/>
    <w:rPr>
      <w:rFonts w:ascii="Arial" w:hAnsi="Arial"/>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E53825B64FE438ECA9FA29598A0D4" ma:contentTypeVersion="0" ma:contentTypeDescription="Een nieuw document maken." ma:contentTypeScope="" ma:versionID="d474a4703b8b13d9560fc691918a27f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018F7-DC9A-49C6-98A9-2A26B8090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BDE2FC-3592-452B-9441-46A6D03F852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8CA749F-AC6F-4C04-8CC1-D443F2425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F1C116B9</Template>
  <TotalTime>1</TotalTime>
  <Pages>2</Pages>
  <Words>745</Words>
  <Characters>4101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Assurance-rapport – Goedkeurend oordeel</vt:lpstr>
      <vt:lpstr>Format Assurance-rapport – Goedkeurend oordeel</vt:lpstr>
    </vt:vector>
  </TitlesOfParts>
  <Company>Autoriteit Consument &amp; Markt (ACM)</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Assurance-rapport – Goedkeurend oordeel</dc:title>
  <dc:subject>energieleveranciers</dc:subject>
  <dc:creator>Autoriteit Consument &amp; Markt (ACM)</dc:creator>
  <cp:keywords>leveringsvergunning</cp:keywords>
  <cp:lastModifiedBy>Laurent, Denise</cp:lastModifiedBy>
  <cp:revision>2</cp:revision>
  <dcterms:created xsi:type="dcterms:W3CDTF">2019-06-27T06:34:00Z</dcterms:created>
  <dcterms:modified xsi:type="dcterms:W3CDTF">2019-06-27T06:34:00Z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0x010100491E53825B64FE438ECA9FA29598A0D4</vt:lpwstr>
  </property>
</Properties>
</file>