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0996F" w14:textId="77777777" w:rsidR="00894889" w:rsidRDefault="00894889">
      <w:bookmarkStart w:id="0" w:name="_GoBack"/>
      <w:bookmarkEnd w:id="0"/>
    </w:p>
    <w:tbl>
      <w:tblPr>
        <w:tblStyle w:val="Tabelraster"/>
        <w:tblW w:w="15089" w:type="dxa"/>
        <w:tblInd w:w="-1168" w:type="dxa"/>
        <w:tblLayout w:type="fixed"/>
        <w:tblCellMar>
          <w:top w:w="28" w:type="dxa"/>
          <w:left w:w="28" w:type="dxa"/>
          <w:bottom w:w="28" w:type="dxa"/>
          <w:right w:w="28" w:type="dxa"/>
        </w:tblCellMar>
        <w:tblLook w:val="04A0" w:firstRow="1" w:lastRow="0" w:firstColumn="1" w:lastColumn="0" w:noHBand="0" w:noVBand="1"/>
      </w:tblPr>
      <w:tblGrid>
        <w:gridCol w:w="351"/>
        <w:gridCol w:w="2120"/>
        <w:gridCol w:w="2410"/>
        <w:gridCol w:w="2551"/>
        <w:gridCol w:w="1134"/>
        <w:gridCol w:w="1276"/>
        <w:gridCol w:w="1276"/>
        <w:gridCol w:w="1225"/>
        <w:gridCol w:w="1327"/>
        <w:gridCol w:w="1419"/>
      </w:tblGrid>
      <w:tr w:rsidR="005D1AEB" w:rsidRPr="00032CA9" w14:paraId="3DF09975" w14:textId="77777777" w:rsidTr="00680708">
        <w:trPr>
          <w:trHeight w:val="1805"/>
        </w:trPr>
        <w:tc>
          <w:tcPr>
            <w:tcW w:w="7432" w:type="dxa"/>
            <w:gridSpan w:val="4"/>
            <w:vMerge w:val="restart"/>
            <w:shd w:val="clear" w:color="auto" w:fill="8DB3E2" w:themeFill="text2" w:themeFillTint="66"/>
          </w:tcPr>
          <w:p w14:paraId="3DF09970" w14:textId="77777777" w:rsidR="005D1AEB" w:rsidRPr="00402E02" w:rsidRDefault="005D1AEB" w:rsidP="00894889">
            <w:pPr>
              <w:widowControl/>
              <w:spacing w:line="240" w:lineRule="auto"/>
              <w:rPr>
                <w:rFonts w:cs="Arial"/>
                <w:b/>
                <w:sz w:val="16"/>
                <w:szCs w:val="16"/>
                <w:lang w:eastAsia="en-US"/>
              </w:rPr>
            </w:pPr>
          </w:p>
        </w:tc>
        <w:tc>
          <w:tcPr>
            <w:tcW w:w="4911" w:type="dxa"/>
            <w:gridSpan w:val="4"/>
            <w:shd w:val="clear" w:color="auto" w:fill="8DB3E2" w:themeFill="text2" w:themeFillTint="66"/>
          </w:tcPr>
          <w:p w14:paraId="3DF09971" w14:textId="77777777" w:rsidR="005D1AEB" w:rsidRDefault="005D1AEB" w:rsidP="00D6301B">
            <w:pPr>
              <w:widowControl/>
              <w:spacing w:line="240" w:lineRule="auto"/>
              <w:jc w:val="center"/>
              <w:rPr>
                <w:rFonts w:cs="Arial"/>
                <w:b/>
                <w:sz w:val="16"/>
                <w:szCs w:val="16"/>
                <w:lang w:eastAsia="en-US"/>
              </w:rPr>
            </w:pPr>
            <w:r>
              <w:rPr>
                <w:rFonts w:cs="Arial"/>
                <w:b/>
                <w:sz w:val="16"/>
                <w:szCs w:val="16"/>
                <w:lang w:eastAsia="en-US"/>
              </w:rPr>
              <w:t>De aanvrager vult onderstaande kolommen in</w:t>
            </w:r>
          </w:p>
          <w:p w14:paraId="3DF09972" w14:textId="77777777" w:rsidR="005D1AEB" w:rsidRPr="0079721A" w:rsidRDefault="005D1AEB" w:rsidP="00485DFA">
            <w:pPr>
              <w:widowControl/>
              <w:spacing w:line="240" w:lineRule="auto"/>
              <w:jc w:val="center"/>
              <w:rPr>
                <w:rFonts w:cs="Arial"/>
                <w:sz w:val="16"/>
                <w:szCs w:val="16"/>
                <w:lang w:eastAsia="en-US"/>
              </w:rPr>
            </w:pPr>
          </w:p>
        </w:tc>
        <w:tc>
          <w:tcPr>
            <w:tcW w:w="2746" w:type="dxa"/>
            <w:gridSpan w:val="2"/>
            <w:vMerge w:val="restart"/>
            <w:shd w:val="clear" w:color="auto" w:fill="8DB3E2" w:themeFill="text2" w:themeFillTint="66"/>
          </w:tcPr>
          <w:p w14:paraId="3DF09973" w14:textId="77777777" w:rsidR="005D1AEB" w:rsidRDefault="005D1AEB" w:rsidP="00600679">
            <w:pPr>
              <w:widowControl/>
              <w:spacing w:line="240" w:lineRule="auto"/>
              <w:jc w:val="center"/>
              <w:rPr>
                <w:rFonts w:cs="Arial"/>
                <w:b/>
                <w:sz w:val="16"/>
                <w:szCs w:val="16"/>
                <w:lang w:eastAsia="en-US"/>
              </w:rPr>
            </w:pPr>
            <w:r>
              <w:rPr>
                <w:rFonts w:cs="Arial"/>
                <w:b/>
                <w:sz w:val="16"/>
                <w:szCs w:val="16"/>
                <w:lang w:eastAsia="en-US"/>
              </w:rPr>
              <w:t xml:space="preserve">De beschreven en geïmplementeerde opzet van de AO/IC van de aanvrager dient op het moment van de aanvraag te voldoen aan </w:t>
            </w:r>
            <w:r w:rsidR="003B469E">
              <w:rPr>
                <w:rFonts w:cs="Arial"/>
                <w:b/>
                <w:sz w:val="16"/>
                <w:szCs w:val="16"/>
                <w:lang w:eastAsia="en-US"/>
              </w:rPr>
              <w:t>de</w:t>
            </w:r>
            <w:r>
              <w:rPr>
                <w:rFonts w:cs="Arial"/>
                <w:b/>
                <w:sz w:val="16"/>
                <w:szCs w:val="16"/>
                <w:lang w:eastAsia="en-US"/>
              </w:rPr>
              <w:t xml:space="preserve"> toetsingscriteria.</w:t>
            </w:r>
          </w:p>
          <w:p w14:paraId="3DF09974" w14:textId="77777777" w:rsidR="005D1AEB" w:rsidRPr="00600679" w:rsidRDefault="003B469E" w:rsidP="00894889">
            <w:pPr>
              <w:widowControl/>
              <w:spacing w:line="240" w:lineRule="auto"/>
              <w:jc w:val="center"/>
              <w:rPr>
                <w:rFonts w:cs="Arial"/>
                <w:i/>
                <w:sz w:val="16"/>
                <w:szCs w:val="16"/>
                <w:lang w:eastAsia="en-US"/>
              </w:rPr>
            </w:pPr>
            <w:r>
              <w:rPr>
                <w:rFonts w:cs="Arial"/>
                <w:b/>
                <w:sz w:val="16"/>
                <w:szCs w:val="16"/>
                <w:lang w:eastAsia="en-US"/>
              </w:rPr>
              <w:t xml:space="preserve">In bepaalde gevallen is </w:t>
            </w:r>
            <w:r w:rsidR="005D1AEB">
              <w:rPr>
                <w:rFonts w:cs="Arial"/>
                <w:b/>
                <w:sz w:val="16"/>
                <w:szCs w:val="16"/>
                <w:lang w:eastAsia="en-US"/>
              </w:rPr>
              <w:t xml:space="preserve">het mogelijk dat de beschreven opzet van de AO/IC nog niet geïmplementeerd is op het moment van de aanvraag. </w:t>
            </w:r>
            <w:r w:rsidR="005D1AEB" w:rsidRPr="0009417B">
              <w:rPr>
                <w:rFonts w:cs="Arial"/>
                <w:b/>
                <w:sz w:val="16"/>
                <w:szCs w:val="16"/>
                <w:lang w:eastAsia="en-US"/>
              </w:rPr>
              <w:t xml:space="preserve">In dat geval </w:t>
            </w:r>
            <w:r w:rsidR="005D1AEB">
              <w:rPr>
                <w:rFonts w:cs="Arial"/>
                <w:b/>
                <w:sz w:val="16"/>
                <w:szCs w:val="16"/>
                <w:lang w:eastAsia="en-US"/>
              </w:rPr>
              <w:t>vult de aanvrager de onderstaande kolommen</w:t>
            </w:r>
            <w:r w:rsidR="00100598">
              <w:rPr>
                <w:rFonts w:cs="Arial"/>
                <w:b/>
                <w:sz w:val="16"/>
                <w:szCs w:val="16"/>
                <w:lang w:eastAsia="en-US"/>
              </w:rPr>
              <w:t xml:space="preserve"> in</w:t>
            </w:r>
          </w:p>
        </w:tc>
      </w:tr>
      <w:tr w:rsidR="005D1AEB" w:rsidRPr="00032CA9" w14:paraId="3DF0997C" w14:textId="77777777" w:rsidTr="00680708">
        <w:trPr>
          <w:trHeight w:val="365"/>
        </w:trPr>
        <w:tc>
          <w:tcPr>
            <w:tcW w:w="7432" w:type="dxa"/>
            <w:gridSpan w:val="4"/>
            <w:vMerge/>
            <w:shd w:val="clear" w:color="auto" w:fill="8DB3E2" w:themeFill="text2" w:themeFillTint="66"/>
          </w:tcPr>
          <w:p w14:paraId="3DF09976" w14:textId="77777777" w:rsidR="005D1AEB" w:rsidRPr="00402E02" w:rsidRDefault="005D1AEB" w:rsidP="00894889">
            <w:pPr>
              <w:widowControl/>
              <w:spacing w:line="240" w:lineRule="auto"/>
              <w:rPr>
                <w:rFonts w:cs="Arial"/>
                <w:b/>
                <w:sz w:val="16"/>
                <w:szCs w:val="16"/>
                <w:lang w:eastAsia="en-US"/>
              </w:rPr>
            </w:pPr>
          </w:p>
        </w:tc>
        <w:tc>
          <w:tcPr>
            <w:tcW w:w="2410" w:type="dxa"/>
            <w:gridSpan w:val="2"/>
            <w:shd w:val="clear" w:color="auto" w:fill="8DB3E2" w:themeFill="text2" w:themeFillTint="66"/>
          </w:tcPr>
          <w:p w14:paraId="3DF09977" w14:textId="77777777" w:rsidR="005D1AEB" w:rsidRPr="00600679" w:rsidRDefault="005D1AEB" w:rsidP="005D1AEB">
            <w:pPr>
              <w:widowControl/>
              <w:spacing w:line="240" w:lineRule="auto"/>
              <w:jc w:val="center"/>
              <w:rPr>
                <w:rFonts w:cs="Arial"/>
                <w:b/>
                <w:sz w:val="16"/>
                <w:szCs w:val="16"/>
                <w:lang w:eastAsia="en-US"/>
              </w:rPr>
            </w:pPr>
            <w:r w:rsidRPr="00600679">
              <w:rPr>
                <w:rFonts w:cs="Arial"/>
                <w:b/>
                <w:sz w:val="16"/>
                <w:szCs w:val="16"/>
                <w:lang w:eastAsia="en-US"/>
              </w:rPr>
              <w:t>Opzet AO/IC</w:t>
            </w:r>
          </w:p>
          <w:p w14:paraId="3DF09978" w14:textId="77777777" w:rsidR="005D1AEB" w:rsidRDefault="005D1AEB" w:rsidP="00D6301B">
            <w:pPr>
              <w:widowControl/>
              <w:spacing w:line="240" w:lineRule="auto"/>
              <w:jc w:val="center"/>
              <w:rPr>
                <w:rFonts w:cs="Arial"/>
                <w:b/>
                <w:sz w:val="16"/>
                <w:szCs w:val="16"/>
                <w:lang w:eastAsia="en-US"/>
              </w:rPr>
            </w:pPr>
          </w:p>
        </w:tc>
        <w:tc>
          <w:tcPr>
            <w:tcW w:w="2501" w:type="dxa"/>
            <w:gridSpan w:val="2"/>
            <w:shd w:val="clear" w:color="auto" w:fill="8DB3E2" w:themeFill="text2" w:themeFillTint="66"/>
          </w:tcPr>
          <w:p w14:paraId="3DF09979" w14:textId="77777777" w:rsidR="005D1AEB" w:rsidRDefault="005D1AEB" w:rsidP="005D1AEB">
            <w:pPr>
              <w:widowControl/>
              <w:spacing w:line="240" w:lineRule="auto"/>
              <w:jc w:val="center"/>
              <w:rPr>
                <w:rFonts w:cs="Arial"/>
                <w:b/>
                <w:sz w:val="16"/>
                <w:szCs w:val="16"/>
                <w:lang w:eastAsia="en-US"/>
              </w:rPr>
            </w:pPr>
            <w:r>
              <w:rPr>
                <w:rFonts w:cs="Arial"/>
                <w:b/>
                <w:sz w:val="16"/>
                <w:szCs w:val="16"/>
                <w:lang w:eastAsia="en-US"/>
              </w:rPr>
              <w:t xml:space="preserve">Implementatie AO/IC </w:t>
            </w:r>
          </w:p>
          <w:p w14:paraId="3DF0997A" w14:textId="77777777" w:rsidR="005D1AEB" w:rsidRDefault="005D1AEB" w:rsidP="00D6301B">
            <w:pPr>
              <w:widowControl/>
              <w:spacing w:line="240" w:lineRule="auto"/>
              <w:jc w:val="center"/>
              <w:rPr>
                <w:rFonts w:cs="Arial"/>
                <w:b/>
                <w:sz w:val="16"/>
                <w:szCs w:val="16"/>
                <w:lang w:eastAsia="en-US"/>
              </w:rPr>
            </w:pPr>
          </w:p>
        </w:tc>
        <w:tc>
          <w:tcPr>
            <w:tcW w:w="2746" w:type="dxa"/>
            <w:gridSpan w:val="2"/>
            <w:vMerge/>
            <w:shd w:val="clear" w:color="auto" w:fill="8DB3E2" w:themeFill="text2" w:themeFillTint="66"/>
          </w:tcPr>
          <w:p w14:paraId="3DF0997B" w14:textId="77777777" w:rsidR="005D1AEB" w:rsidRDefault="005D1AEB" w:rsidP="00600679">
            <w:pPr>
              <w:widowControl/>
              <w:spacing w:line="240" w:lineRule="auto"/>
              <w:jc w:val="center"/>
              <w:rPr>
                <w:rFonts w:cs="Arial"/>
                <w:b/>
                <w:sz w:val="16"/>
                <w:szCs w:val="16"/>
                <w:lang w:eastAsia="en-US"/>
              </w:rPr>
            </w:pPr>
          </w:p>
        </w:tc>
      </w:tr>
      <w:tr w:rsidR="00B96657" w:rsidRPr="00032CA9" w14:paraId="3DF09987" w14:textId="77777777" w:rsidTr="00680708">
        <w:trPr>
          <w:trHeight w:val="1462"/>
        </w:trPr>
        <w:tc>
          <w:tcPr>
            <w:tcW w:w="351" w:type="dxa"/>
            <w:vMerge w:val="restart"/>
            <w:shd w:val="clear" w:color="auto" w:fill="auto"/>
          </w:tcPr>
          <w:p w14:paraId="3DF0997D" w14:textId="77777777" w:rsidR="0079721A" w:rsidRPr="00DA58F2" w:rsidRDefault="0079721A" w:rsidP="00FC2A6A">
            <w:pPr>
              <w:widowControl/>
              <w:spacing w:line="240" w:lineRule="auto"/>
              <w:jc w:val="center"/>
              <w:rPr>
                <w:rFonts w:cs="Arial"/>
                <w:b/>
                <w:sz w:val="16"/>
                <w:szCs w:val="16"/>
                <w:lang w:eastAsia="en-US"/>
              </w:rPr>
            </w:pPr>
            <w:r w:rsidRPr="00DA58F2">
              <w:rPr>
                <w:rFonts w:cs="Arial"/>
                <w:b/>
                <w:sz w:val="16"/>
                <w:szCs w:val="16"/>
                <w:lang w:eastAsia="en-US"/>
              </w:rPr>
              <w:t>Nr.</w:t>
            </w:r>
          </w:p>
        </w:tc>
        <w:tc>
          <w:tcPr>
            <w:tcW w:w="2120" w:type="dxa"/>
            <w:vMerge w:val="restart"/>
            <w:shd w:val="clear" w:color="auto" w:fill="auto"/>
          </w:tcPr>
          <w:p w14:paraId="3DF0997E" w14:textId="77777777" w:rsidR="0079721A" w:rsidRPr="00DA58F2" w:rsidRDefault="0079721A" w:rsidP="00FC2A6A">
            <w:pPr>
              <w:widowControl/>
              <w:spacing w:line="240" w:lineRule="auto"/>
              <w:jc w:val="center"/>
              <w:rPr>
                <w:rFonts w:cs="Arial"/>
                <w:b/>
                <w:sz w:val="16"/>
                <w:szCs w:val="16"/>
                <w:lang w:eastAsia="en-US"/>
              </w:rPr>
            </w:pPr>
            <w:r w:rsidRPr="00DA58F2">
              <w:rPr>
                <w:rFonts w:cs="Arial"/>
                <w:b/>
                <w:sz w:val="16"/>
                <w:szCs w:val="16"/>
                <w:lang w:eastAsia="en-US"/>
              </w:rPr>
              <w:t>Aspect</w:t>
            </w:r>
          </w:p>
        </w:tc>
        <w:tc>
          <w:tcPr>
            <w:tcW w:w="2410" w:type="dxa"/>
            <w:vMerge w:val="restart"/>
            <w:shd w:val="clear" w:color="auto" w:fill="auto"/>
          </w:tcPr>
          <w:p w14:paraId="3DF0997F" w14:textId="77777777" w:rsidR="0079721A" w:rsidRPr="00DA58F2" w:rsidRDefault="00245958" w:rsidP="00FC2A6A">
            <w:pPr>
              <w:widowControl/>
              <w:spacing w:line="240" w:lineRule="auto"/>
              <w:jc w:val="center"/>
              <w:rPr>
                <w:rFonts w:cs="Arial"/>
                <w:b/>
                <w:sz w:val="16"/>
                <w:szCs w:val="16"/>
                <w:lang w:eastAsia="en-US"/>
              </w:rPr>
            </w:pPr>
            <w:r w:rsidRPr="00DA58F2">
              <w:rPr>
                <w:rFonts w:cs="Arial"/>
                <w:b/>
                <w:sz w:val="16"/>
                <w:szCs w:val="16"/>
                <w:lang w:eastAsia="en-US"/>
              </w:rPr>
              <w:t>Aanlevering</w:t>
            </w:r>
            <w:r>
              <w:rPr>
                <w:rFonts w:cs="Arial"/>
                <w:b/>
                <w:sz w:val="16"/>
                <w:szCs w:val="16"/>
                <w:lang w:eastAsia="en-US"/>
              </w:rPr>
              <w:t xml:space="preserve"> van de beschrijving van de AO/IC</w:t>
            </w:r>
          </w:p>
        </w:tc>
        <w:tc>
          <w:tcPr>
            <w:tcW w:w="2551" w:type="dxa"/>
            <w:vMerge w:val="restart"/>
            <w:shd w:val="clear" w:color="auto" w:fill="auto"/>
          </w:tcPr>
          <w:p w14:paraId="3DF09980" w14:textId="77777777" w:rsidR="0079721A" w:rsidRPr="00DA58F2" w:rsidRDefault="0079721A" w:rsidP="00B976CD">
            <w:pPr>
              <w:widowControl/>
              <w:spacing w:line="240" w:lineRule="auto"/>
              <w:jc w:val="center"/>
              <w:rPr>
                <w:rFonts w:cs="Arial"/>
                <w:b/>
                <w:sz w:val="16"/>
                <w:szCs w:val="16"/>
                <w:lang w:eastAsia="en-US"/>
              </w:rPr>
            </w:pPr>
            <w:r w:rsidRPr="00402E02">
              <w:rPr>
                <w:rFonts w:cs="Arial"/>
                <w:b/>
                <w:sz w:val="16"/>
                <w:szCs w:val="16"/>
                <w:lang w:eastAsia="en-US"/>
              </w:rPr>
              <w:t>Toetsingscriteria</w:t>
            </w:r>
          </w:p>
        </w:tc>
        <w:tc>
          <w:tcPr>
            <w:tcW w:w="1134" w:type="dxa"/>
            <w:vMerge w:val="restart"/>
          </w:tcPr>
          <w:p w14:paraId="3DF09981" w14:textId="77777777" w:rsidR="0079721A" w:rsidRPr="00600679" w:rsidRDefault="00B96657" w:rsidP="00326810">
            <w:pPr>
              <w:widowControl/>
              <w:spacing w:line="240" w:lineRule="auto"/>
              <w:jc w:val="center"/>
              <w:rPr>
                <w:rFonts w:cs="Arial"/>
                <w:i/>
                <w:sz w:val="16"/>
                <w:szCs w:val="16"/>
                <w:lang w:eastAsia="en-US"/>
              </w:rPr>
            </w:pPr>
            <w:r>
              <w:rPr>
                <w:rFonts w:cs="Arial"/>
                <w:i/>
                <w:sz w:val="16"/>
                <w:szCs w:val="16"/>
                <w:lang w:eastAsia="en-US"/>
              </w:rPr>
              <w:t>Voldoet de beschreven opzet</w:t>
            </w:r>
            <w:r w:rsidR="00326810">
              <w:rPr>
                <w:rFonts w:cs="Arial"/>
                <w:i/>
                <w:sz w:val="16"/>
                <w:szCs w:val="16"/>
                <w:lang w:eastAsia="en-US"/>
              </w:rPr>
              <w:t xml:space="preserve"> van de AO/IC</w:t>
            </w:r>
            <w:r>
              <w:rPr>
                <w:rFonts w:cs="Arial"/>
                <w:i/>
                <w:sz w:val="16"/>
                <w:szCs w:val="16"/>
                <w:lang w:eastAsia="en-US"/>
              </w:rPr>
              <w:t xml:space="preserve"> aan de </w:t>
            </w:r>
            <w:proofErr w:type="spellStart"/>
            <w:r w:rsidR="0079721A" w:rsidRPr="00600679">
              <w:rPr>
                <w:rFonts w:cs="Arial"/>
                <w:i/>
                <w:sz w:val="16"/>
                <w:szCs w:val="16"/>
                <w:lang w:eastAsia="en-US"/>
              </w:rPr>
              <w:t>toetsings</w:t>
            </w:r>
            <w:proofErr w:type="spellEnd"/>
            <w:r w:rsidR="00326810">
              <w:rPr>
                <w:rFonts w:cs="Arial"/>
                <w:i/>
                <w:sz w:val="16"/>
                <w:szCs w:val="16"/>
                <w:lang w:eastAsia="en-US"/>
              </w:rPr>
              <w:t xml:space="preserve"> </w:t>
            </w:r>
            <w:r w:rsidR="0079721A" w:rsidRPr="00600679">
              <w:rPr>
                <w:rFonts w:cs="Arial"/>
                <w:i/>
                <w:sz w:val="16"/>
                <w:szCs w:val="16"/>
                <w:lang w:eastAsia="en-US"/>
              </w:rPr>
              <w:t>criteria [J/N]?</w:t>
            </w:r>
          </w:p>
        </w:tc>
        <w:tc>
          <w:tcPr>
            <w:tcW w:w="1276" w:type="dxa"/>
            <w:vMerge w:val="restart"/>
          </w:tcPr>
          <w:p w14:paraId="3DF09982" w14:textId="77777777" w:rsidR="0079721A" w:rsidRPr="00402E02" w:rsidRDefault="005D1AEB" w:rsidP="005D1AEB">
            <w:pPr>
              <w:widowControl/>
              <w:spacing w:line="240" w:lineRule="auto"/>
              <w:jc w:val="center"/>
              <w:rPr>
                <w:rFonts w:cs="Arial"/>
                <w:b/>
                <w:sz w:val="16"/>
                <w:szCs w:val="16"/>
                <w:lang w:eastAsia="en-US"/>
              </w:rPr>
            </w:pPr>
            <w:r>
              <w:rPr>
                <w:rFonts w:cs="Arial"/>
                <w:i/>
                <w:sz w:val="16"/>
                <w:szCs w:val="16"/>
                <w:lang w:eastAsia="en-US"/>
              </w:rPr>
              <w:t>Indien [N]: Geef</w:t>
            </w:r>
            <w:r w:rsidR="0079721A" w:rsidRPr="00402E02">
              <w:rPr>
                <w:rFonts w:cs="Arial"/>
                <w:i/>
                <w:sz w:val="16"/>
                <w:szCs w:val="16"/>
                <w:lang w:eastAsia="en-US"/>
              </w:rPr>
              <w:t xml:space="preserve"> een</w:t>
            </w:r>
            <w:r>
              <w:rPr>
                <w:rFonts w:cs="Arial"/>
                <w:i/>
                <w:sz w:val="16"/>
                <w:szCs w:val="16"/>
                <w:lang w:eastAsia="en-US"/>
              </w:rPr>
              <w:t xml:space="preserve"> bondige</w:t>
            </w:r>
            <w:r w:rsidR="0079721A" w:rsidRPr="00402E02">
              <w:rPr>
                <w:rFonts w:cs="Arial"/>
                <w:i/>
                <w:sz w:val="16"/>
                <w:szCs w:val="16"/>
                <w:lang w:eastAsia="en-US"/>
              </w:rPr>
              <w:t xml:space="preserve"> beschrijving </w:t>
            </w:r>
            <w:r w:rsidR="00D644FD">
              <w:rPr>
                <w:rFonts w:cs="Arial"/>
                <w:i/>
                <w:sz w:val="16"/>
                <w:szCs w:val="16"/>
                <w:lang w:eastAsia="en-US"/>
              </w:rPr>
              <w:t xml:space="preserve">van de opzet </w:t>
            </w:r>
            <w:r>
              <w:rPr>
                <w:rFonts w:cs="Arial"/>
                <w:i/>
                <w:sz w:val="16"/>
                <w:szCs w:val="16"/>
                <w:lang w:eastAsia="en-US"/>
              </w:rPr>
              <w:t xml:space="preserve">AO/IC </w:t>
            </w:r>
            <w:r w:rsidR="00D644FD">
              <w:rPr>
                <w:rFonts w:cs="Arial"/>
                <w:i/>
                <w:sz w:val="16"/>
                <w:szCs w:val="16"/>
                <w:lang w:eastAsia="en-US"/>
              </w:rPr>
              <w:t>en de tekortkomingen</w:t>
            </w:r>
            <w:r w:rsidR="0079721A">
              <w:rPr>
                <w:rFonts w:cs="Arial"/>
                <w:i/>
                <w:sz w:val="16"/>
                <w:szCs w:val="16"/>
                <w:lang w:eastAsia="en-US"/>
              </w:rPr>
              <w:t xml:space="preserve">   </w:t>
            </w:r>
          </w:p>
        </w:tc>
        <w:tc>
          <w:tcPr>
            <w:tcW w:w="1276" w:type="dxa"/>
            <w:vMerge w:val="restart"/>
          </w:tcPr>
          <w:p w14:paraId="3DF09983" w14:textId="77777777" w:rsidR="0079721A" w:rsidRPr="00600679" w:rsidRDefault="00326810" w:rsidP="005D1AEB">
            <w:pPr>
              <w:widowControl/>
              <w:spacing w:line="240" w:lineRule="auto"/>
              <w:jc w:val="center"/>
              <w:rPr>
                <w:rFonts w:cs="Arial"/>
                <w:i/>
                <w:sz w:val="16"/>
                <w:szCs w:val="16"/>
                <w:lang w:eastAsia="en-US"/>
              </w:rPr>
            </w:pPr>
            <w:r>
              <w:rPr>
                <w:rFonts w:cs="Arial"/>
                <w:i/>
                <w:sz w:val="16"/>
                <w:szCs w:val="16"/>
                <w:lang w:eastAsia="en-US"/>
              </w:rPr>
              <w:t xml:space="preserve">Voldoet de </w:t>
            </w:r>
            <w:r w:rsidR="005D1AEB">
              <w:rPr>
                <w:rFonts w:cs="Arial"/>
                <w:i/>
                <w:sz w:val="16"/>
                <w:szCs w:val="16"/>
                <w:lang w:eastAsia="en-US"/>
              </w:rPr>
              <w:t>i</w:t>
            </w:r>
            <w:r>
              <w:rPr>
                <w:rFonts w:cs="Arial"/>
                <w:i/>
                <w:sz w:val="16"/>
                <w:szCs w:val="16"/>
                <w:lang w:eastAsia="en-US"/>
              </w:rPr>
              <w:t>mplement</w:t>
            </w:r>
            <w:r w:rsidR="005D1AEB">
              <w:rPr>
                <w:rFonts w:cs="Arial"/>
                <w:i/>
                <w:sz w:val="16"/>
                <w:szCs w:val="16"/>
                <w:lang w:eastAsia="en-US"/>
              </w:rPr>
              <w:t xml:space="preserve">atie </w:t>
            </w:r>
            <w:r>
              <w:rPr>
                <w:rFonts w:cs="Arial"/>
                <w:i/>
                <w:sz w:val="16"/>
                <w:szCs w:val="16"/>
                <w:lang w:eastAsia="en-US"/>
              </w:rPr>
              <w:t xml:space="preserve">van de AO/IC aan de toetsingscriteria [J/N] </w:t>
            </w:r>
          </w:p>
        </w:tc>
        <w:tc>
          <w:tcPr>
            <w:tcW w:w="1225" w:type="dxa"/>
            <w:vMerge w:val="restart"/>
          </w:tcPr>
          <w:p w14:paraId="3DF09984" w14:textId="77777777" w:rsidR="0079721A" w:rsidRPr="00402E02" w:rsidRDefault="005D1AEB" w:rsidP="00100598">
            <w:pPr>
              <w:widowControl/>
              <w:spacing w:line="240" w:lineRule="auto"/>
              <w:jc w:val="center"/>
              <w:rPr>
                <w:rFonts w:cs="Arial"/>
                <w:b/>
                <w:sz w:val="16"/>
                <w:szCs w:val="16"/>
                <w:lang w:eastAsia="en-US"/>
              </w:rPr>
            </w:pPr>
            <w:r w:rsidRPr="00100598">
              <w:rPr>
                <w:rFonts w:cs="Arial"/>
                <w:i/>
                <w:sz w:val="16"/>
                <w:szCs w:val="16"/>
                <w:lang w:eastAsia="en-US"/>
              </w:rPr>
              <w:t>Indien [N]</w:t>
            </w:r>
            <w:r w:rsidRPr="00100598">
              <w:rPr>
                <w:rFonts w:cs="Arial"/>
                <w:sz w:val="16"/>
                <w:szCs w:val="16"/>
                <w:lang w:eastAsia="en-US"/>
              </w:rPr>
              <w:t>:</w:t>
            </w:r>
            <w:r w:rsidR="00100598">
              <w:rPr>
                <w:rFonts w:cs="Arial"/>
                <w:sz w:val="16"/>
                <w:szCs w:val="16"/>
                <w:lang w:eastAsia="en-US"/>
              </w:rPr>
              <w:t xml:space="preserve"> </w:t>
            </w:r>
            <w:r>
              <w:rPr>
                <w:rFonts w:cs="Arial"/>
                <w:i/>
                <w:sz w:val="16"/>
                <w:szCs w:val="16"/>
                <w:lang w:eastAsia="en-US"/>
              </w:rPr>
              <w:t>Geef</w:t>
            </w:r>
            <w:r w:rsidR="00B96657" w:rsidRPr="00402E02">
              <w:rPr>
                <w:rFonts w:cs="Arial"/>
                <w:i/>
                <w:sz w:val="16"/>
                <w:szCs w:val="16"/>
                <w:lang w:eastAsia="en-US"/>
              </w:rPr>
              <w:t xml:space="preserve"> een</w:t>
            </w:r>
            <w:r>
              <w:rPr>
                <w:rFonts w:cs="Arial"/>
                <w:i/>
                <w:sz w:val="16"/>
                <w:szCs w:val="16"/>
                <w:lang w:eastAsia="en-US"/>
              </w:rPr>
              <w:t xml:space="preserve"> bondige</w:t>
            </w:r>
            <w:r w:rsidR="00B96657" w:rsidRPr="00402E02">
              <w:rPr>
                <w:rFonts w:cs="Arial"/>
                <w:i/>
                <w:sz w:val="16"/>
                <w:szCs w:val="16"/>
                <w:lang w:eastAsia="en-US"/>
              </w:rPr>
              <w:t xml:space="preserve"> beschrijving </w:t>
            </w:r>
            <w:r w:rsidR="00B96657">
              <w:rPr>
                <w:rFonts w:cs="Arial"/>
                <w:i/>
                <w:sz w:val="16"/>
                <w:szCs w:val="16"/>
                <w:lang w:eastAsia="en-US"/>
              </w:rPr>
              <w:t xml:space="preserve">van de </w:t>
            </w:r>
            <w:r w:rsidR="00D644FD">
              <w:rPr>
                <w:rFonts w:cs="Arial"/>
                <w:i/>
                <w:sz w:val="16"/>
                <w:szCs w:val="16"/>
                <w:lang w:eastAsia="en-US"/>
              </w:rPr>
              <w:t xml:space="preserve">geïmplementeerde </w:t>
            </w:r>
            <w:r>
              <w:rPr>
                <w:rFonts w:cs="Arial"/>
                <w:i/>
                <w:sz w:val="16"/>
                <w:szCs w:val="16"/>
                <w:lang w:eastAsia="en-US"/>
              </w:rPr>
              <w:t xml:space="preserve">AO/IC </w:t>
            </w:r>
            <w:r w:rsidR="00D644FD">
              <w:rPr>
                <w:rFonts w:cs="Arial"/>
                <w:i/>
                <w:sz w:val="16"/>
                <w:szCs w:val="16"/>
                <w:lang w:eastAsia="en-US"/>
              </w:rPr>
              <w:t>en de tekortkomingen</w:t>
            </w:r>
            <w:r w:rsidR="00B96657">
              <w:rPr>
                <w:rFonts w:cs="Arial"/>
                <w:i/>
                <w:sz w:val="16"/>
                <w:szCs w:val="16"/>
                <w:lang w:eastAsia="en-US"/>
              </w:rPr>
              <w:t xml:space="preserve">.   </w:t>
            </w:r>
          </w:p>
        </w:tc>
        <w:tc>
          <w:tcPr>
            <w:tcW w:w="2746" w:type="dxa"/>
            <w:gridSpan w:val="2"/>
          </w:tcPr>
          <w:p w14:paraId="3DF09985" w14:textId="77777777" w:rsidR="0079721A" w:rsidRDefault="0079721A" w:rsidP="00412A30">
            <w:pPr>
              <w:widowControl/>
              <w:spacing w:line="240" w:lineRule="auto"/>
              <w:jc w:val="center"/>
              <w:rPr>
                <w:rFonts w:cs="Arial"/>
                <w:sz w:val="16"/>
                <w:szCs w:val="16"/>
                <w:lang w:eastAsia="en-US"/>
              </w:rPr>
            </w:pPr>
            <w:r w:rsidRPr="008C76FB">
              <w:rPr>
                <w:rFonts w:cs="Arial"/>
                <w:b/>
                <w:sz w:val="16"/>
                <w:szCs w:val="16"/>
                <w:lang w:eastAsia="en-US"/>
              </w:rPr>
              <w:t>Implementatieplan</w:t>
            </w:r>
          </w:p>
          <w:p w14:paraId="3DF09986" w14:textId="77777777" w:rsidR="0079721A" w:rsidRPr="008C76FB" w:rsidRDefault="00B96657" w:rsidP="003B469E">
            <w:pPr>
              <w:widowControl/>
              <w:spacing w:line="240" w:lineRule="auto"/>
              <w:jc w:val="center"/>
              <w:rPr>
                <w:rFonts w:cs="Arial"/>
                <w:i/>
                <w:sz w:val="16"/>
                <w:szCs w:val="16"/>
                <w:lang w:eastAsia="en-US"/>
              </w:rPr>
            </w:pPr>
            <w:r>
              <w:rPr>
                <w:rFonts w:cs="Arial"/>
                <w:i/>
                <w:sz w:val="16"/>
                <w:szCs w:val="16"/>
                <w:lang w:eastAsia="en-US"/>
              </w:rPr>
              <w:t xml:space="preserve">Wanneer </w:t>
            </w:r>
            <w:r w:rsidR="00326810">
              <w:rPr>
                <w:rFonts w:cs="Arial"/>
                <w:i/>
                <w:sz w:val="16"/>
                <w:szCs w:val="16"/>
                <w:lang w:eastAsia="en-US"/>
              </w:rPr>
              <w:t xml:space="preserve">nog niet wordt voldaan aan de toetsingscriteria </w:t>
            </w:r>
            <w:r w:rsidR="0079721A">
              <w:rPr>
                <w:rFonts w:cs="Arial"/>
                <w:i/>
                <w:sz w:val="16"/>
                <w:szCs w:val="16"/>
                <w:lang w:eastAsia="en-US"/>
              </w:rPr>
              <w:t xml:space="preserve">op </w:t>
            </w:r>
            <w:r w:rsidR="00326810">
              <w:rPr>
                <w:rFonts w:cs="Arial"/>
                <w:i/>
                <w:sz w:val="16"/>
                <w:szCs w:val="16"/>
                <w:lang w:eastAsia="en-US"/>
              </w:rPr>
              <w:t xml:space="preserve">het </w:t>
            </w:r>
            <w:r w:rsidR="0079721A">
              <w:rPr>
                <w:rFonts w:cs="Arial"/>
                <w:i/>
                <w:sz w:val="16"/>
                <w:szCs w:val="16"/>
                <w:lang w:eastAsia="en-US"/>
              </w:rPr>
              <w:t>moment van aanvraag, beschrijf</w:t>
            </w:r>
            <w:r w:rsidR="00EE454C">
              <w:rPr>
                <w:rFonts w:cs="Arial"/>
                <w:i/>
                <w:sz w:val="16"/>
                <w:szCs w:val="16"/>
                <w:lang w:eastAsia="en-US"/>
              </w:rPr>
              <w:t>t de aanvrager</w:t>
            </w:r>
            <w:r w:rsidR="0079721A">
              <w:rPr>
                <w:rFonts w:cs="Arial"/>
                <w:i/>
                <w:sz w:val="16"/>
                <w:szCs w:val="16"/>
                <w:lang w:eastAsia="en-US"/>
              </w:rPr>
              <w:t xml:space="preserve"> hoe en wanneer de</w:t>
            </w:r>
            <w:r w:rsidR="00326810">
              <w:rPr>
                <w:rFonts w:cs="Arial"/>
                <w:i/>
                <w:sz w:val="16"/>
                <w:szCs w:val="16"/>
                <w:lang w:eastAsia="en-US"/>
              </w:rPr>
              <w:t xml:space="preserve">ze toetsingscriteria </w:t>
            </w:r>
            <w:r w:rsidR="00FE14FA">
              <w:rPr>
                <w:rFonts w:cs="Arial"/>
                <w:i/>
                <w:sz w:val="16"/>
                <w:szCs w:val="16"/>
                <w:lang w:eastAsia="en-US"/>
              </w:rPr>
              <w:t xml:space="preserve">(alsnog) </w:t>
            </w:r>
            <w:r w:rsidR="00326810">
              <w:rPr>
                <w:rFonts w:cs="Arial"/>
                <w:i/>
                <w:sz w:val="16"/>
                <w:szCs w:val="16"/>
                <w:lang w:eastAsia="en-US"/>
              </w:rPr>
              <w:t xml:space="preserve">geïmplementeerd zullen worden. </w:t>
            </w:r>
            <w:r w:rsidR="0079721A">
              <w:rPr>
                <w:rFonts w:cs="Arial"/>
                <w:i/>
                <w:sz w:val="16"/>
                <w:szCs w:val="16"/>
                <w:lang w:eastAsia="en-US"/>
              </w:rPr>
              <w:t xml:space="preserve"> </w:t>
            </w:r>
          </w:p>
        </w:tc>
      </w:tr>
      <w:tr w:rsidR="00B96657" w:rsidRPr="00032CA9" w14:paraId="3DF09992" w14:textId="77777777" w:rsidTr="00680708">
        <w:trPr>
          <w:trHeight w:val="350"/>
        </w:trPr>
        <w:tc>
          <w:tcPr>
            <w:tcW w:w="351" w:type="dxa"/>
            <w:vMerge/>
            <w:shd w:val="clear" w:color="auto" w:fill="auto"/>
          </w:tcPr>
          <w:p w14:paraId="3DF09988" w14:textId="77777777" w:rsidR="0079721A" w:rsidRPr="00DA58F2" w:rsidRDefault="0079721A" w:rsidP="00FC2A6A">
            <w:pPr>
              <w:widowControl/>
              <w:spacing w:line="240" w:lineRule="auto"/>
              <w:jc w:val="center"/>
              <w:rPr>
                <w:rFonts w:cs="Arial"/>
                <w:b/>
                <w:sz w:val="16"/>
                <w:szCs w:val="16"/>
                <w:lang w:eastAsia="en-US"/>
              </w:rPr>
            </w:pPr>
          </w:p>
        </w:tc>
        <w:tc>
          <w:tcPr>
            <w:tcW w:w="2120" w:type="dxa"/>
            <w:vMerge/>
            <w:shd w:val="clear" w:color="auto" w:fill="auto"/>
          </w:tcPr>
          <w:p w14:paraId="3DF09989" w14:textId="77777777" w:rsidR="0079721A" w:rsidRPr="00DA58F2" w:rsidRDefault="0079721A" w:rsidP="00FC2A6A">
            <w:pPr>
              <w:widowControl/>
              <w:spacing w:line="240" w:lineRule="auto"/>
              <w:jc w:val="center"/>
              <w:rPr>
                <w:rFonts w:cs="Arial"/>
                <w:b/>
                <w:sz w:val="16"/>
                <w:szCs w:val="16"/>
                <w:lang w:eastAsia="en-US"/>
              </w:rPr>
            </w:pPr>
          </w:p>
        </w:tc>
        <w:tc>
          <w:tcPr>
            <w:tcW w:w="2410" w:type="dxa"/>
            <w:vMerge/>
            <w:shd w:val="clear" w:color="auto" w:fill="auto"/>
          </w:tcPr>
          <w:p w14:paraId="3DF0998A" w14:textId="77777777" w:rsidR="0079721A" w:rsidRPr="00DA58F2" w:rsidRDefault="0079721A" w:rsidP="00FC2A6A">
            <w:pPr>
              <w:widowControl/>
              <w:spacing w:line="240" w:lineRule="auto"/>
              <w:jc w:val="center"/>
              <w:rPr>
                <w:rFonts w:cs="Arial"/>
                <w:b/>
                <w:sz w:val="16"/>
                <w:szCs w:val="16"/>
                <w:lang w:eastAsia="en-US"/>
              </w:rPr>
            </w:pPr>
          </w:p>
        </w:tc>
        <w:tc>
          <w:tcPr>
            <w:tcW w:w="2551" w:type="dxa"/>
            <w:vMerge/>
            <w:tcBorders>
              <w:bottom w:val="single" w:sz="4" w:space="0" w:color="auto"/>
            </w:tcBorders>
            <w:shd w:val="clear" w:color="auto" w:fill="auto"/>
          </w:tcPr>
          <w:p w14:paraId="3DF0998B" w14:textId="77777777" w:rsidR="0079721A" w:rsidRPr="00402E02" w:rsidRDefault="0079721A" w:rsidP="00B976CD">
            <w:pPr>
              <w:widowControl/>
              <w:spacing w:line="240" w:lineRule="auto"/>
              <w:jc w:val="center"/>
              <w:rPr>
                <w:rFonts w:cs="Arial"/>
                <w:b/>
                <w:sz w:val="16"/>
                <w:szCs w:val="16"/>
                <w:lang w:eastAsia="en-US"/>
              </w:rPr>
            </w:pPr>
          </w:p>
        </w:tc>
        <w:tc>
          <w:tcPr>
            <w:tcW w:w="1134" w:type="dxa"/>
            <w:vMerge/>
            <w:tcBorders>
              <w:bottom w:val="single" w:sz="4" w:space="0" w:color="auto"/>
            </w:tcBorders>
          </w:tcPr>
          <w:p w14:paraId="3DF0998C" w14:textId="77777777" w:rsidR="0079721A" w:rsidRPr="00600679" w:rsidRDefault="0079721A" w:rsidP="00B976CD">
            <w:pPr>
              <w:widowControl/>
              <w:spacing w:line="240" w:lineRule="auto"/>
              <w:jc w:val="center"/>
              <w:rPr>
                <w:rFonts w:cs="Arial"/>
                <w:b/>
                <w:sz w:val="16"/>
                <w:szCs w:val="16"/>
                <w:lang w:eastAsia="en-US"/>
              </w:rPr>
            </w:pPr>
          </w:p>
        </w:tc>
        <w:tc>
          <w:tcPr>
            <w:tcW w:w="1276" w:type="dxa"/>
            <w:vMerge/>
            <w:tcBorders>
              <w:bottom w:val="single" w:sz="4" w:space="0" w:color="auto"/>
            </w:tcBorders>
          </w:tcPr>
          <w:p w14:paraId="3DF0998D" w14:textId="77777777" w:rsidR="0079721A" w:rsidRPr="00402E02" w:rsidRDefault="0079721A" w:rsidP="00600679">
            <w:pPr>
              <w:widowControl/>
              <w:spacing w:line="240" w:lineRule="auto"/>
              <w:jc w:val="center"/>
              <w:rPr>
                <w:rFonts w:cs="Arial"/>
                <w:b/>
                <w:sz w:val="16"/>
                <w:szCs w:val="16"/>
                <w:lang w:eastAsia="en-US"/>
              </w:rPr>
            </w:pPr>
          </w:p>
        </w:tc>
        <w:tc>
          <w:tcPr>
            <w:tcW w:w="1276" w:type="dxa"/>
            <w:vMerge/>
            <w:tcBorders>
              <w:bottom w:val="single" w:sz="4" w:space="0" w:color="auto"/>
            </w:tcBorders>
          </w:tcPr>
          <w:p w14:paraId="3DF0998E" w14:textId="77777777" w:rsidR="0079721A" w:rsidRPr="00402E02" w:rsidRDefault="0079721A" w:rsidP="00B976CD">
            <w:pPr>
              <w:widowControl/>
              <w:spacing w:line="240" w:lineRule="auto"/>
              <w:jc w:val="center"/>
              <w:rPr>
                <w:rFonts w:cs="Arial"/>
                <w:b/>
                <w:sz w:val="16"/>
                <w:szCs w:val="16"/>
                <w:lang w:eastAsia="en-US"/>
              </w:rPr>
            </w:pPr>
          </w:p>
        </w:tc>
        <w:tc>
          <w:tcPr>
            <w:tcW w:w="1225" w:type="dxa"/>
            <w:vMerge/>
            <w:tcBorders>
              <w:bottom w:val="single" w:sz="4" w:space="0" w:color="auto"/>
            </w:tcBorders>
          </w:tcPr>
          <w:p w14:paraId="3DF0998F" w14:textId="77777777" w:rsidR="0079721A" w:rsidRPr="00402E02" w:rsidRDefault="0079721A" w:rsidP="00B976CD">
            <w:pPr>
              <w:widowControl/>
              <w:spacing w:line="240" w:lineRule="auto"/>
              <w:jc w:val="center"/>
              <w:rPr>
                <w:rFonts w:cs="Arial"/>
                <w:b/>
                <w:sz w:val="16"/>
                <w:szCs w:val="16"/>
                <w:lang w:eastAsia="en-US"/>
              </w:rPr>
            </w:pPr>
          </w:p>
        </w:tc>
        <w:tc>
          <w:tcPr>
            <w:tcW w:w="1327" w:type="dxa"/>
            <w:tcBorders>
              <w:bottom w:val="single" w:sz="4" w:space="0" w:color="auto"/>
            </w:tcBorders>
          </w:tcPr>
          <w:p w14:paraId="3DF09990" w14:textId="77777777" w:rsidR="0079721A" w:rsidRPr="008C76FB" w:rsidRDefault="0079721A" w:rsidP="00412A30">
            <w:pPr>
              <w:widowControl/>
              <w:spacing w:line="240" w:lineRule="auto"/>
              <w:rPr>
                <w:rFonts w:cs="Arial"/>
                <w:b/>
                <w:sz w:val="16"/>
                <w:szCs w:val="16"/>
                <w:lang w:eastAsia="en-US"/>
              </w:rPr>
            </w:pPr>
            <w:r w:rsidRPr="008C76FB">
              <w:rPr>
                <w:rFonts w:cs="Arial"/>
                <w:b/>
                <w:sz w:val="16"/>
                <w:szCs w:val="16"/>
                <w:lang w:eastAsia="en-US"/>
              </w:rPr>
              <w:t>Hoe</w:t>
            </w:r>
          </w:p>
        </w:tc>
        <w:tc>
          <w:tcPr>
            <w:tcW w:w="1419" w:type="dxa"/>
            <w:tcBorders>
              <w:bottom w:val="single" w:sz="4" w:space="0" w:color="auto"/>
            </w:tcBorders>
          </w:tcPr>
          <w:p w14:paraId="3DF09991" w14:textId="77777777" w:rsidR="0079721A" w:rsidRPr="008C76FB" w:rsidRDefault="0079721A" w:rsidP="00412A30">
            <w:pPr>
              <w:widowControl/>
              <w:spacing w:line="240" w:lineRule="auto"/>
              <w:rPr>
                <w:rFonts w:cs="Arial"/>
                <w:b/>
                <w:sz w:val="16"/>
                <w:szCs w:val="16"/>
                <w:lang w:eastAsia="en-US"/>
              </w:rPr>
            </w:pPr>
            <w:r>
              <w:rPr>
                <w:rFonts w:cs="Arial"/>
                <w:b/>
                <w:sz w:val="16"/>
                <w:szCs w:val="16"/>
                <w:lang w:eastAsia="en-US"/>
              </w:rPr>
              <w:t>Wanneer</w:t>
            </w:r>
          </w:p>
        </w:tc>
      </w:tr>
      <w:tr w:rsidR="008E355F" w:rsidRPr="00032CA9" w14:paraId="3DF0999F" w14:textId="77777777" w:rsidTr="00680708">
        <w:trPr>
          <w:trHeight w:val="680"/>
        </w:trPr>
        <w:tc>
          <w:tcPr>
            <w:tcW w:w="351" w:type="dxa"/>
            <w:vMerge w:val="restart"/>
            <w:shd w:val="clear" w:color="auto" w:fill="auto"/>
          </w:tcPr>
          <w:p w14:paraId="3DF09993" w14:textId="77777777" w:rsidR="008E355F" w:rsidRPr="00BE2C9B" w:rsidRDefault="008E355F" w:rsidP="00412A30">
            <w:pPr>
              <w:widowControl/>
              <w:spacing w:line="240" w:lineRule="auto"/>
              <w:rPr>
                <w:rFonts w:cs="Arial"/>
                <w:b/>
                <w:sz w:val="16"/>
                <w:szCs w:val="16"/>
                <w:lang w:eastAsia="en-US"/>
              </w:rPr>
            </w:pPr>
            <w:r>
              <w:rPr>
                <w:rFonts w:cs="Arial"/>
                <w:b/>
                <w:sz w:val="16"/>
                <w:szCs w:val="16"/>
                <w:lang w:eastAsia="en-US"/>
              </w:rPr>
              <w:t>1.</w:t>
            </w:r>
          </w:p>
        </w:tc>
        <w:tc>
          <w:tcPr>
            <w:tcW w:w="2120" w:type="dxa"/>
            <w:vMerge w:val="restart"/>
            <w:shd w:val="clear" w:color="auto" w:fill="auto"/>
          </w:tcPr>
          <w:p w14:paraId="3DF09994" w14:textId="77777777" w:rsidR="008E355F" w:rsidRDefault="008E355F">
            <w:pPr>
              <w:widowControl/>
              <w:spacing w:line="240" w:lineRule="auto"/>
              <w:rPr>
                <w:rFonts w:cs="Arial"/>
                <w:b/>
                <w:sz w:val="16"/>
                <w:szCs w:val="16"/>
                <w:lang w:eastAsia="en-US"/>
              </w:rPr>
            </w:pPr>
            <w:r>
              <w:rPr>
                <w:rFonts w:cs="Arial"/>
                <w:b/>
                <w:sz w:val="16"/>
                <w:szCs w:val="16"/>
                <w:lang w:eastAsia="en-US"/>
              </w:rPr>
              <w:t xml:space="preserve">Wet- en regelgeving </w:t>
            </w:r>
          </w:p>
          <w:p w14:paraId="3DF09995" w14:textId="77777777" w:rsidR="008E355F" w:rsidRDefault="008E355F">
            <w:pPr>
              <w:widowControl/>
              <w:spacing w:line="240" w:lineRule="auto"/>
              <w:rPr>
                <w:rFonts w:cs="Arial"/>
                <w:sz w:val="16"/>
                <w:szCs w:val="16"/>
                <w:lang w:eastAsia="en-US"/>
              </w:rPr>
            </w:pPr>
          </w:p>
          <w:p w14:paraId="3DF09996" w14:textId="77777777" w:rsidR="008E355F" w:rsidRDefault="00412A30">
            <w:pPr>
              <w:widowControl/>
              <w:spacing w:line="240" w:lineRule="auto"/>
              <w:rPr>
                <w:rFonts w:cs="Arial"/>
                <w:i/>
                <w:sz w:val="16"/>
                <w:szCs w:val="16"/>
                <w:lang w:eastAsia="en-US"/>
              </w:rPr>
            </w:pPr>
            <w:r w:rsidRPr="00412A30">
              <w:rPr>
                <w:rFonts w:cs="Arial"/>
                <w:i/>
                <w:sz w:val="16"/>
                <w:szCs w:val="16"/>
                <w:lang w:eastAsia="en-US"/>
              </w:rPr>
              <w:t>De warmteleverancier dient te voldoen aan de geldende wet- en regelgeving.</w:t>
            </w:r>
          </w:p>
        </w:tc>
        <w:tc>
          <w:tcPr>
            <w:tcW w:w="2410" w:type="dxa"/>
            <w:vMerge w:val="restart"/>
            <w:shd w:val="clear" w:color="auto" w:fill="auto"/>
          </w:tcPr>
          <w:p w14:paraId="3DF09997" w14:textId="77777777" w:rsidR="008E355F" w:rsidRDefault="00412A30">
            <w:pPr>
              <w:widowControl/>
              <w:spacing w:line="240" w:lineRule="auto"/>
              <w:rPr>
                <w:rFonts w:cs="Arial"/>
                <w:sz w:val="16"/>
                <w:szCs w:val="16"/>
                <w:lang w:eastAsia="en-US"/>
              </w:rPr>
            </w:pPr>
            <w:r w:rsidRPr="00412A30">
              <w:rPr>
                <w:rFonts w:cs="Arial"/>
                <w:sz w:val="16"/>
                <w:szCs w:val="16"/>
                <w:lang w:eastAsia="en-US"/>
              </w:rPr>
              <w:t>Een beschrijving van de interne beheersmaatregelen in de organisatie van de warmteleverancier waarmee gewaarborgd wordt dat aan de van toepassing zijnde wet- en regelgeving kan worden voldaan.</w:t>
            </w:r>
          </w:p>
        </w:tc>
        <w:tc>
          <w:tcPr>
            <w:tcW w:w="2551" w:type="dxa"/>
            <w:tcBorders>
              <w:bottom w:val="dashed" w:sz="4" w:space="0" w:color="auto"/>
            </w:tcBorders>
            <w:shd w:val="clear" w:color="auto" w:fill="auto"/>
          </w:tcPr>
          <w:p w14:paraId="3DF09998" w14:textId="77777777" w:rsidR="008E355F" w:rsidRPr="008E355F" w:rsidRDefault="008E355F" w:rsidP="008E355F">
            <w:pPr>
              <w:pStyle w:val="Lijstalinea"/>
              <w:widowControl/>
              <w:numPr>
                <w:ilvl w:val="0"/>
                <w:numId w:val="21"/>
              </w:numPr>
              <w:spacing w:line="240" w:lineRule="auto"/>
              <w:ind w:left="284" w:hanging="284"/>
              <w:rPr>
                <w:rFonts w:cs="Arial"/>
                <w:sz w:val="16"/>
                <w:szCs w:val="16"/>
                <w:lang w:eastAsia="en-US"/>
              </w:rPr>
            </w:pPr>
            <w:r>
              <w:rPr>
                <w:rFonts w:cs="Arial"/>
                <w:sz w:val="16"/>
                <w:szCs w:val="16"/>
                <w:lang w:eastAsia="en-US"/>
              </w:rPr>
              <w:t xml:space="preserve">De door de </w:t>
            </w:r>
            <w:r w:rsidR="00412A30">
              <w:rPr>
                <w:rFonts w:cs="Arial"/>
                <w:sz w:val="16"/>
                <w:szCs w:val="16"/>
                <w:lang w:eastAsia="en-US"/>
              </w:rPr>
              <w:t>warmteleverancier</w:t>
            </w:r>
            <w:r>
              <w:rPr>
                <w:rFonts w:cs="Arial"/>
                <w:sz w:val="16"/>
                <w:szCs w:val="16"/>
                <w:lang w:eastAsia="en-US"/>
              </w:rPr>
              <w:t xml:space="preserve"> opgestelde normen voldoen aan de wet- en regelgeving</w:t>
            </w:r>
            <w:r w:rsidR="00813E01">
              <w:rPr>
                <w:rFonts w:cs="Arial"/>
                <w:sz w:val="16"/>
                <w:szCs w:val="16"/>
                <w:lang w:eastAsia="en-US"/>
              </w:rPr>
              <w:t>.</w:t>
            </w:r>
          </w:p>
        </w:tc>
        <w:tc>
          <w:tcPr>
            <w:tcW w:w="1134" w:type="dxa"/>
            <w:tcBorders>
              <w:bottom w:val="dashed" w:sz="4" w:space="0" w:color="auto"/>
            </w:tcBorders>
          </w:tcPr>
          <w:p w14:paraId="3DF09999" w14:textId="77777777" w:rsidR="008E355F" w:rsidRDefault="008E355F" w:rsidP="00D6301B">
            <w:pPr>
              <w:pStyle w:val="Lijstalinea"/>
              <w:widowControl/>
              <w:spacing w:line="240" w:lineRule="auto"/>
              <w:ind w:left="284"/>
              <w:rPr>
                <w:rFonts w:cs="Arial"/>
                <w:sz w:val="16"/>
                <w:szCs w:val="16"/>
                <w:lang w:eastAsia="en-US"/>
              </w:rPr>
            </w:pPr>
          </w:p>
        </w:tc>
        <w:tc>
          <w:tcPr>
            <w:tcW w:w="1276" w:type="dxa"/>
            <w:tcBorders>
              <w:bottom w:val="dashed" w:sz="4" w:space="0" w:color="auto"/>
            </w:tcBorders>
          </w:tcPr>
          <w:p w14:paraId="3DF0999A" w14:textId="77777777" w:rsidR="008E355F" w:rsidRDefault="008E355F" w:rsidP="00D6301B">
            <w:pPr>
              <w:pStyle w:val="Lijstalinea"/>
              <w:widowControl/>
              <w:spacing w:line="240" w:lineRule="auto"/>
              <w:ind w:left="284"/>
              <w:rPr>
                <w:rFonts w:cs="Arial"/>
                <w:sz w:val="16"/>
                <w:szCs w:val="16"/>
                <w:lang w:eastAsia="en-US"/>
              </w:rPr>
            </w:pPr>
          </w:p>
        </w:tc>
        <w:tc>
          <w:tcPr>
            <w:tcW w:w="1276" w:type="dxa"/>
            <w:tcBorders>
              <w:bottom w:val="dashed" w:sz="4" w:space="0" w:color="auto"/>
            </w:tcBorders>
          </w:tcPr>
          <w:p w14:paraId="3DF0999B" w14:textId="77777777" w:rsidR="008E355F" w:rsidRDefault="008E355F" w:rsidP="00D6301B">
            <w:pPr>
              <w:pStyle w:val="Lijstalinea"/>
              <w:widowControl/>
              <w:spacing w:line="240" w:lineRule="auto"/>
              <w:ind w:left="284"/>
              <w:rPr>
                <w:rFonts w:cs="Arial"/>
                <w:sz w:val="16"/>
                <w:szCs w:val="16"/>
                <w:lang w:eastAsia="en-US"/>
              </w:rPr>
            </w:pPr>
          </w:p>
        </w:tc>
        <w:tc>
          <w:tcPr>
            <w:tcW w:w="1225" w:type="dxa"/>
            <w:tcBorders>
              <w:bottom w:val="dashed" w:sz="4" w:space="0" w:color="auto"/>
            </w:tcBorders>
          </w:tcPr>
          <w:p w14:paraId="3DF0999C" w14:textId="77777777" w:rsidR="008E355F" w:rsidRDefault="008E355F" w:rsidP="00D6301B">
            <w:pPr>
              <w:pStyle w:val="Lijstalinea"/>
              <w:widowControl/>
              <w:spacing w:line="240" w:lineRule="auto"/>
              <w:ind w:left="284"/>
              <w:rPr>
                <w:rFonts w:cs="Arial"/>
                <w:sz w:val="16"/>
                <w:szCs w:val="16"/>
                <w:lang w:eastAsia="en-US"/>
              </w:rPr>
            </w:pPr>
          </w:p>
        </w:tc>
        <w:tc>
          <w:tcPr>
            <w:tcW w:w="1327" w:type="dxa"/>
            <w:tcBorders>
              <w:bottom w:val="dashed" w:sz="4" w:space="0" w:color="auto"/>
            </w:tcBorders>
          </w:tcPr>
          <w:p w14:paraId="3DF0999D" w14:textId="77777777" w:rsidR="008E355F" w:rsidRDefault="008E355F" w:rsidP="00D6301B">
            <w:pPr>
              <w:pStyle w:val="Lijstalinea"/>
              <w:widowControl/>
              <w:spacing w:line="240" w:lineRule="auto"/>
              <w:ind w:left="284"/>
              <w:rPr>
                <w:rFonts w:cs="Arial"/>
                <w:sz w:val="16"/>
                <w:szCs w:val="16"/>
                <w:lang w:eastAsia="en-US"/>
              </w:rPr>
            </w:pPr>
          </w:p>
        </w:tc>
        <w:tc>
          <w:tcPr>
            <w:tcW w:w="1419" w:type="dxa"/>
            <w:tcBorders>
              <w:bottom w:val="dashed" w:sz="4" w:space="0" w:color="auto"/>
            </w:tcBorders>
          </w:tcPr>
          <w:p w14:paraId="3DF0999E" w14:textId="77777777" w:rsidR="008E355F" w:rsidRDefault="008E355F" w:rsidP="00D6301B">
            <w:pPr>
              <w:pStyle w:val="Lijstalinea"/>
              <w:widowControl/>
              <w:spacing w:line="240" w:lineRule="auto"/>
              <w:ind w:left="284"/>
              <w:rPr>
                <w:rFonts w:cs="Arial"/>
                <w:sz w:val="16"/>
                <w:szCs w:val="16"/>
                <w:lang w:eastAsia="en-US"/>
              </w:rPr>
            </w:pPr>
          </w:p>
        </w:tc>
      </w:tr>
      <w:tr w:rsidR="008E355F" w:rsidRPr="00032CA9" w14:paraId="3DF099AB" w14:textId="77777777" w:rsidTr="00680708">
        <w:trPr>
          <w:trHeight w:val="1221"/>
        </w:trPr>
        <w:tc>
          <w:tcPr>
            <w:tcW w:w="351" w:type="dxa"/>
            <w:vMerge/>
            <w:shd w:val="clear" w:color="auto" w:fill="auto"/>
          </w:tcPr>
          <w:p w14:paraId="3DF099A0" w14:textId="77777777" w:rsidR="008E355F" w:rsidRDefault="008E355F" w:rsidP="00412A30">
            <w:pPr>
              <w:widowControl/>
              <w:spacing w:line="240" w:lineRule="auto"/>
              <w:rPr>
                <w:rFonts w:cs="Arial"/>
                <w:b/>
                <w:sz w:val="16"/>
                <w:szCs w:val="16"/>
                <w:lang w:eastAsia="en-US"/>
              </w:rPr>
            </w:pPr>
          </w:p>
        </w:tc>
        <w:tc>
          <w:tcPr>
            <w:tcW w:w="2120" w:type="dxa"/>
            <w:vMerge/>
            <w:shd w:val="clear" w:color="auto" w:fill="auto"/>
          </w:tcPr>
          <w:p w14:paraId="3DF099A1" w14:textId="77777777" w:rsidR="008E355F" w:rsidRDefault="008E355F">
            <w:pPr>
              <w:widowControl/>
              <w:spacing w:line="240" w:lineRule="auto"/>
              <w:rPr>
                <w:rFonts w:cs="Arial"/>
                <w:b/>
                <w:sz w:val="16"/>
                <w:szCs w:val="16"/>
                <w:lang w:eastAsia="en-US"/>
              </w:rPr>
            </w:pPr>
          </w:p>
        </w:tc>
        <w:tc>
          <w:tcPr>
            <w:tcW w:w="2410" w:type="dxa"/>
            <w:vMerge/>
            <w:shd w:val="clear" w:color="auto" w:fill="auto"/>
          </w:tcPr>
          <w:p w14:paraId="3DF099A2" w14:textId="77777777" w:rsidR="008E355F" w:rsidRDefault="008E355F">
            <w:pPr>
              <w:widowControl/>
              <w:spacing w:line="240" w:lineRule="auto"/>
              <w:rPr>
                <w:rFonts w:cs="Arial"/>
                <w:sz w:val="16"/>
                <w:szCs w:val="16"/>
                <w:lang w:eastAsia="en-US"/>
              </w:rPr>
            </w:pPr>
          </w:p>
        </w:tc>
        <w:tc>
          <w:tcPr>
            <w:tcW w:w="2551" w:type="dxa"/>
            <w:tcBorders>
              <w:top w:val="dashed" w:sz="4" w:space="0" w:color="auto"/>
              <w:bottom w:val="dashed" w:sz="4" w:space="0" w:color="auto"/>
            </w:tcBorders>
            <w:shd w:val="clear" w:color="auto" w:fill="auto"/>
          </w:tcPr>
          <w:p w14:paraId="3DF099A3" w14:textId="77777777" w:rsidR="008E355F" w:rsidRDefault="008E355F" w:rsidP="008E355F">
            <w:pPr>
              <w:pStyle w:val="Lijstalinea"/>
              <w:widowControl/>
              <w:numPr>
                <w:ilvl w:val="0"/>
                <w:numId w:val="21"/>
              </w:numPr>
              <w:spacing w:line="240" w:lineRule="auto"/>
              <w:ind w:left="284" w:hanging="284"/>
              <w:rPr>
                <w:rFonts w:cs="Arial"/>
                <w:sz w:val="16"/>
                <w:szCs w:val="16"/>
                <w:lang w:eastAsia="en-US"/>
              </w:rPr>
            </w:pPr>
            <w:r>
              <w:rPr>
                <w:rFonts w:cs="Arial"/>
                <w:sz w:val="16"/>
                <w:szCs w:val="16"/>
                <w:lang w:eastAsia="en-US"/>
              </w:rPr>
              <w:t>Interne beheersmaatregelen dienen te waarborgen dat te allen tijde wordt voldaan aan de van toepassing zijnde (branche specifieke) wet- en regelgeving.</w:t>
            </w:r>
          </w:p>
          <w:p w14:paraId="3DF099A4" w14:textId="77777777" w:rsidR="008E355F" w:rsidRDefault="008E355F" w:rsidP="008E355F">
            <w:pPr>
              <w:pStyle w:val="Lijstalinea"/>
              <w:spacing w:line="240" w:lineRule="auto"/>
              <w:ind w:left="284"/>
              <w:rPr>
                <w:rFonts w:cs="Arial"/>
                <w:sz w:val="16"/>
                <w:szCs w:val="16"/>
                <w:lang w:eastAsia="en-US"/>
              </w:rPr>
            </w:pPr>
          </w:p>
        </w:tc>
        <w:tc>
          <w:tcPr>
            <w:tcW w:w="1134" w:type="dxa"/>
            <w:tcBorders>
              <w:top w:val="dashed" w:sz="4" w:space="0" w:color="auto"/>
              <w:bottom w:val="dashed" w:sz="4" w:space="0" w:color="auto"/>
            </w:tcBorders>
          </w:tcPr>
          <w:p w14:paraId="3DF099A5" w14:textId="77777777" w:rsidR="008E355F" w:rsidRDefault="008E355F" w:rsidP="00D6301B">
            <w:pPr>
              <w:pStyle w:val="Lijstalinea"/>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3DF099A6" w14:textId="77777777" w:rsidR="008E355F" w:rsidRDefault="008E355F" w:rsidP="00D6301B">
            <w:pPr>
              <w:pStyle w:val="Lijstalinea"/>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3DF099A7" w14:textId="77777777" w:rsidR="008E355F" w:rsidRDefault="008E355F" w:rsidP="00D6301B">
            <w:pPr>
              <w:pStyle w:val="Lijstalinea"/>
              <w:widowControl/>
              <w:spacing w:line="240" w:lineRule="auto"/>
              <w:ind w:left="284"/>
              <w:rPr>
                <w:rFonts w:cs="Arial"/>
                <w:sz w:val="16"/>
                <w:szCs w:val="16"/>
                <w:lang w:eastAsia="en-US"/>
              </w:rPr>
            </w:pPr>
          </w:p>
        </w:tc>
        <w:tc>
          <w:tcPr>
            <w:tcW w:w="1225" w:type="dxa"/>
            <w:tcBorders>
              <w:top w:val="dashed" w:sz="4" w:space="0" w:color="auto"/>
              <w:bottom w:val="dashed" w:sz="4" w:space="0" w:color="auto"/>
            </w:tcBorders>
          </w:tcPr>
          <w:p w14:paraId="3DF099A8" w14:textId="77777777" w:rsidR="008E355F" w:rsidRDefault="008E355F" w:rsidP="00D6301B">
            <w:pPr>
              <w:pStyle w:val="Lijstalinea"/>
              <w:widowControl/>
              <w:spacing w:line="240" w:lineRule="auto"/>
              <w:ind w:left="284"/>
              <w:rPr>
                <w:rFonts w:cs="Arial"/>
                <w:sz w:val="16"/>
                <w:szCs w:val="16"/>
                <w:lang w:eastAsia="en-US"/>
              </w:rPr>
            </w:pPr>
          </w:p>
        </w:tc>
        <w:tc>
          <w:tcPr>
            <w:tcW w:w="1327" w:type="dxa"/>
            <w:tcBorders>
              <w:top w:val="dashed" w:sz="4" w:space="0" w:color="auto"/>
              <w:bottom w:val="dashed" w:sz="4" w:space="0" w:color="auto"/>
            </w:tcBorders>
          </w:tcPr>
          <w:p w14:paraId="3DF099A9" w14:textId="77777777" w:rsidR="008E355F" w:rsidRDefault="008E355F" w:rsidP="00D6301B">
            <w:pPr>
              <w:pStyle w:val="Lijstalinea"/>
              <w:widowControl/>
              <w:spacing w:line="240" w:lineRule="auto"/>
              <w:ind w:left="284"/>
              <w:rPr>
                <w:rFonts w:cs="Arial"/>
                <w:sz w:val="16"/>
                <w:szCs w:val="16"/>
                <w:lang w:eastAsia="en-US"/>
              </w:rPr>
            </w:pPr>
          </w:p>
        </w:tc>
        <w:tc>
          <w:tcPr>
            <w:tcW w:w="1419" w:type="dxa"/>
            <w:tcBorders>
              <w:top w:val="dashed" w:sz="4" w:space="0" w:color="auto"/>
              <w:bottom w:val="dashed" w:sz="4" w:space="0" w:color="auto"/>
            </w:tcBorders>
          </w:tcPr>
          <w:p w14:paraId="3DF099AA" w14:textId="77777777" w:rsidR="008E355F" w:rsidRDefault="008E355F" w:rsidP="00D6301B">
            <w:pPr>
              <w:pStyle w:val="Lijstalinea"/>
              <w:widowControl/>
              <w:spacing w:line="240" w:lineRule="auto"/>
              <w:ind w:left="284"/>
              <w:rPr>
                <w:rFonts w:cs="Arial"/>
                <w:sz w:val="16"/>
                <w:szCs w:val="16"/>
                <w:lang w:eastAsia="en-US"/>
              </w:rPr>
            </w:pPr>
          </w:p>
        </w:tc>
      </w:tr>
      <w:tr w:rsidR="008E355F" w:rsidRPr="00032CA9" w14:paraId="3DF099B6" w14:textId="77777777" w:rsidTr="00680708">
        <w:trPr>
          <w:trHeight w:val="1129"/>
        </w:trPr>
        <w:tc>
          <w:tcPr>
            <w:tcW w:w="351" w:type="dxa"/>
            <w:vMerge/>
            <w:shd w:val="clear" w:color="auto" w:fill="auto"/>
          </w:tcPr>
          <w:p w14:paraId="3DF099AC" w14:textId="77777777" w:rsidR="008E355F" w:rsidRDefault="008E355F" w:rsidP="00412A30">
            <w:pPr>
              <w:widowControl/>
              <w:spacing w:line="240" w:lineRule="auto"/>
              <w:rPr>
                <w:rFonts w:cs="Arial"/>
                <w:b/>
                <w:sz w:val="16"/>
                <w:szCs w:val="16"/>
                <w:lang w:eastAsia="en-US"/>
              </w:rPr>
            </w:pPr>
          </w:p>
        </w:tc>
        <w:tc>
          <w:tcPr>
            <w:tcW w:w="2120" w:type="dxa"/>
            <w:vMerge/>
            <w:shd w:val="clear" w:color="auto" w:fill="auto"/>
          </w:tcPr>
          <w:p w14:paraId="3DF099AD" w14:textId="77777777" w:rsidR="008E355F" w:rsidRDefault="008E355F">
            <w:pPr>
              <w:widowControl/>
              <w:spacing w:line="240" w:lineRule="auto"/>
              <w:rPr>
                <w:rFonts w:cs="Arial"/>
                <w:b/>
                <w:sz w:val="16"/>
                <w:szCs w:val="16"/>
                <w:lang w:eastAsia="en-US"/>
              </w:rPr>
            </w:pPr>
          </w:p>
        </w:tc>
        <w:tc>
          <w:tcPr>
            <w:tcW w:w="2410" w:type="dxa"/>
            <w:vMerge/>
            <w:shd w:val="clear" w:color="auto" w:fill="auto"/>
          </w:tcPr>
          <w:p w14:paraId="3DF099AE" w14:textId="77777777" w:rsidR="008E355F" w:rsidRDefault="008E355F">
            <w:pPr>
              <w:widowControl/>
              <w:spacing w:line="240" w:lineRule="auto"/>
              <w:rPr>
                <w:rFonts w:cs="Arial"/>
                <w:sz w:val="16"/>
                <w:szCs w:val="16"/>
                <w:lang w:eastAsia="en-US"/>
              </w:rPr>
            </w:pPr>
          </w:p>
        </w:tc>
        <w:tc>
          <w:tcPr>
            <w:tcW w:w="2551" w:type="dxa"/>
            <w:tcBorders>
              <w:top w:val="dashed" w:sz="4" w:space="0" w:color="auto"/>
              <w:bottom w:val="single" w:sz="4" w:space="0" w:color="auto"/>
            </w:tcBorders>
            <w:shd w:val="clear" w:color="auto" w:fill="auto"/>
          </w:tcPr>
          <w:p w14:paraId="3DF099AF" w14:textId="77777777" w:rsidR="008E355F" w:rsidRDefault="008E355F" w:rsidP="008009F4">
            <w:pPr>
              <w:pStyle w:val="Lijstalinea"/>
              <w:numPr>
                <w:ilvl w:val="0"/>
                <w:numId w:val="21"/>
              </w:numPr>
              <w:spacing w:line="240" w:lineRule="auto"/>
              <w:ind w:left="284" w:hanging="284"/>
              <w:rPr>
                <w:rFonts w:cs="Arial"/>
                <w:sz w:val="16"/>
                <w:szCs w:val="16"/>
                <w:lang w:eastAsia="en-US"/>
              </w:rPr>
            </w:pPr>
            <w:r>
              <w:rPr>
                <w:rFonts w:cs="Arial"/>
                <w:sz w:val="16"/>
                <w:szCs w:val="16"/>
                <w:lang w:eastAsia="en-US"/>
              </w:rPr>
              <w:t>Medewerkers kennen de wet- en regelgeving die, afhankelijk van hun functie, relevant is en de instanties die toezicht houden.</w:t>
            </w:r>
          </w:p>
        </w:tc>
        <w:tc>
          <w:tcPr>
            <w:tcW w:w="1134" w:type="dxa"/>
            <w:tcBorders>
              <w:top w:val="dashed" w:sz="4" w:space="0" w:color="auto"/>
              <w:bottom w:val="single" w:sz="4" w:space="0" w:color="auto"/>
            </w:tcBorders>
          </w:tcPr>
          <w:p w14:paraId="3DF099B0" w14:textId="77777777" w:rsidR="008E355F" w:rsidRDefault="008E355F" w:rsidP="00D6301B">
            <w:pPr>
              <w:pStyle w:val="Lijstalinea"/>
              <w:widowControl/>
              <w:spacing w:line="240" w:lineRule="auto"/>
              <w:ind w:left="284"/>
              <w:rPr>
                <w:rFonts w:cs="Arial"/>
                <w:sz w:val="16"/>
                <w:szCs w:val="16"/>
                <w:lang w:eastAsia="en-US"/>
              </w:rPr>
            </w:pPr>
          </w:p>
        </w:tc>
        <w:tc>
          <w:tcPr>
            <w:tcW w:w="1276" w:type="dxa"/>
            <w:tcBorders>
              <w:top w:val="dashed" w:sz="4" w:space="0" w:color="auto"/>
              <w:bottom w:val="single" w:sz="4" w:space="0" w:color="auto"/>
            </w:tcBorders>
          </w:tcPr>
          <w:p w14:paraId="3DF099B1" w14:textId="77777777" w:rsidR="008E355F" w:rsidRDefault="008E355F" w:rsidP="00D6301B">
            <w:pPr>
              <w:pStyle w:val="Lijstalinea"/>
              <w:widowControl/>
              <w:spacing w:line="240" w:lineRule="auto"/>
              <w:ind w:left="284"/>
              <w:rPr>
                <w:rFonts w:cs="Arial"/>
                <w:sz w:val="16"/>
                <w:szCs w:val="16"/>
                <w:lang w:eastAsia="en-US"/>
              </w:rPr>
            </w:pPr>
          </w:p>
        </w:tc>
        <w:tc>
          <w:tcPr>
            <w:tcW w:w="1276" w:type="dxa"/>
            <w:tcBorders>
              <w:top w:val="dashed" w:sz="4" w:space="0" w:color="auto"/>
              <w:bottom w:val="single" w:sz="4" w:space="0" w:color="auto"/>
            </w:tcBorders>
          </w:tcPr>
          <w:p w14:paraId="3DF099B2" w14:textId="77777777" w:rsidR="008E355F" w:rsidRDefault="008E355F" w:rsidP="00D6301B">
            <w:pPr>
              <w:pStyle w:val="Lijstalinea"/>
              <w:widowControl/>
              <w:spacing w:line="240" w:lineRule="auto"/>
              <w:ind w:left="284"/>
              <w:rPr>
                <w:rFonts w:cs="Arial"/>
                <w:sz w:val="16"/>
                <w:szCs w:val="16"/>
                <w:lang w:eastAsia="en-US"/>
              </w:rPr>
            </w:pPr>
          </w:p>
        </w:tc>
        <w:tc>
          <w:tcPr>
            <w:tcW w:w="1225" w:type="dxa"/>
            <w:tcBorders>
              <w:top w:val="dashed" w:sz="4" w:space="0" w:color="auto"/>
              <w:bottom w:val="single" w:sz="4" w:space="0" w:color="auto"/>
            </w:tcBorders>
          </w:tcPr>
          <w:p w14:paraId="3DF099B3" w14:textId="77777777" w:rsidR="008E355F" w:rsidRDefault="008E355F" w:rsidP="00D6301B">
            <w:pPr>
              <w:pStyle w:val="Lijstalinea"/>
              <w:widowControl/>
              <w:spacing w:line="240" w:lineRule="auto"/>
              <w:ind w:left="284"/>
              <w:rPr>
                <w:rFonts w:cs="Arial"/>
                <w:sz w:val="16"/>
                <w:szCs w:val="16"/>
                <w:lang w:eastAsia="en-US"/>
              </w:rPr>
            </w:pPr>
          </w:p>
        </w:tc>
        <w:tc>
          <w:tcPr>
            <w:tcW w:w="1327" w:type="dxa"/>
            <w:tcBorders>
              <w:top w:val="dashed" w:sz="4" w:space="0" w:color="auto"/>
              <w:bottom w:val="single" w:sz="4" w:space="0" w:color="auto"/>
            </w:tcBorders>
          </w:tcPr>
          <w:p w14:paraId="3DF099B4" w14:textId="77777777" w:rsidR="008E355F" w:rsidRDefault="008E355F" w:rsidP="00D6301B">
            <w:pPr>
              <w:pStyle w:val="Lijstalinea"/>
              <w:widowControl/>
              <w:spacing w:line="240" w:lineRule="auto"/>
              <w:ind w:left="284"/>
              <w:rPr>
                <w:rFonts w:cs="Arial"/>
                <w:sz w:val="16"/>
                <w:szCs w:val="16"/>
                <w:lang w:eastAsia="en-US"/>
              </w:rPr>
            </w:pPr>
          </w:p>
        </w:tc>
        <w:tc>
          <w:tcPr>
            <w:tcW w:w="1419" w:type="dxa"/>
            <w:tcBorders>
              <w:top w:val="dashed" w:sz="4" w:space="0" w:color="auto"/>
              <w:bottom w:val="single" w:sz="4" w:space="0" w:color="auto"/>
            </w:tcBorders>
          </w:tcPr>
          <w:p w14:paraId="3DF099B5" w14:textId="77777777" w:rsidR="008E355F" w:rsidRDefault="008E355F" w:rsidP="00D6301B">
            <w:pPr>
              <w:pStyle w:val="Lijstalinea"/>
              <w:widowControl/>
              <w:spacing w:line="240" w:lineRule="auto"/>
              <w:ind w:left="284"/>
              <w:rPr>
                <w:rFonts w:cs="Arial"/>
                <w:sz w:val="16"/>
                <w:szCs w:val="16"/>
                <w:lang w:eastAsia="en-US"/>
              </w:rPr>
            </w:pPr>
          </w:p>
        </w:tc>
      </w:tr>
      <w:tr w:rsidR="008E355F" w:rsidRPr="00032CA9" w14:paraId="3DF099D2" w14:textId="77777777" w:rsidTr="00680708">
        <w:trPr>
          <w:trHeight w:val="3445"/>
        </w:trPr>
        <w:tc>
          <w:tcPr>
            <w:tcW w:w="351" w:type="dxa"/>
            <w:vMerge w:val="restart"/>
            <w:shd w:val="clear" w:color="auto" w:fill="auto"/>
          </w:tcPr>
          <w:p w14:paraId="3DF099B7" w14:textId="77777777" w:rsidR="008E355F" w:rsidRPr="00BE2C9B" w:rsidRDefault="008E355F" w:rsidP="00412A30">
            <w:pPr>
              <w:widowControl/>
              <w:spacing w:line="240" w:lineRule="auto"/>
              <w:rPr>
                <w:rFonts w:cs="Arial"/>
                <w:b/>
                <w:sz w:val="16"/>
                <w:szCs w:val="16"/>
                <w:lang w:eastAsia="en-US"/>
              </w:rPr>
            </w:pPr>
            <w:r>
              <w:rPr>
                <w:rFonts w:cs="Arial"/>
                <w:b/>
                <w:sz w:val="16"/>
                <w:szCs w:val="16"/>
                <w:lang w:eastAsia="en-US"/>
              </w:rPr>
              <w:lastRenderedPageBreak/>
              <w:t>2</w:t>
            </w:r>
            <w:r w:rsidRPr="00BE2C9B">
              <w:rPr>
                <w:rFonts w:cs="Arial"/>
                <w:b/>
                <w:sz w:val="16"/>
                <w:szCs w:val="16"/>
                <w:lang w:eastAsia="en-US"/>
              </w:rPr>
              <w:t>.</w:t>
            </w:r>
          </w:p>
        </w:tc>
        <w:tc>
          <w:tcPr>
            <w:tcW w:w="2120" w:type="dxa"/>
            <w:vMerge w:val="restart"/>
            <w:shd w:val="clear" w:color="auto" w:fill="auto"/>
          </w:tcPr>
          <w:p w14:paraId="3DF099B8" w14:textId="77777777" w:rsidR="008E355F" w:rsidRDefault="008E355F">
            <w:pPr>
              <w:widowControl/>
              <w:spacing w:line="240" w:lineRule="auto"/>
              <w:rPr>
                <w:rFonts w:cs="Arial"/>
                <w:b/>
                <w:sz w:val="16"/>
                <w:szCs w:val="16"/>
                <w:lang w:eastAsia="en-US"/>
              </w:rPr>
            </w:pPr>
            <w:r>
              <w:rPr>
                <w:rFonts w:cs="Arial"/>
                <w:b/>
                <w:sz w:val="16"/>
                <w:szCs w:val="16"/>
                <w:lang w:eastAsia="en-US"/>
              </w:rPr>
              <w:t>Integer handelen</w:t>
            </w:r>
          </w:p>
          <w:p w14:paraId="3DF099B9" w14:textId="77777777" w:rsidR="008E355F" w:rsidRDefault="008E355F">
            <w:pPr>
              <w:widowControl/>
              <w:spacing w:line="240" w:lineRule="auto"/>
              <w:rPr>
                <w:rFonts w:cs="Arial"/>
                <w:sz w:val="16"/>
                <w:szCs w:val="16"/>
                <w:lang w:eastAsia="en-US"/>
              </w:rPr>
            </w:pPr>
          </w:p>
          <w:p w14:paraId="3DF099BA" w14:textId="77777777" w:rsidR="005C1D70" w:rsidRPr="005C1D70" w:rsidRDefault="005C1D70" w:rsidP="005C1D70">
            <w:pPr>
              <w:widowControl/>
              <w:spacing w:line="240" w:lineRule="auto"/>
              <w:rPr>
                <w:rFonts w:cs="Arial"/>
                <w:i/>
                <w:sz w:val="16"/>
                <w:szCs w:val="16"/>
                <w:lang w:eastAsia="en-US"/>
              </w:rPr>
            </w:pPr>
            <w:r w:rsidRPr="005C1D70">
              <w:rPr>
                <w:rFonts w:cs="Arial"/>
                <w:i/>
                <w:sz w:val="16"/>
                <w:szCs w:val="16"/>
                <w:lang w:eastAsia="en-US"/>
              </w:rPr>
              <w:t>Interne beheersmaatregelen kunnen teniet gedaan worden door 'niet integer (non-conform)' handelen van organisatieleden. De organisatie kan op papier juist werken, maar als voorschriften niet worden nageleefd, en interne (controle technische) beheersingsmaatregelen omzeild worden, dan kan dit alsnog non-conforme output/prestaties tot gevolg hebben. Het is de primaire verantwoordelijkheid van elke bestuurder/manager/ werknemer, bij een warmteleverancier om integer te handelen.</w:t>
            </w:r>
          </w:p>
          <w:p w14:paraId="3DF099BB" w14:textId="77777777" w:rsidR="005C1D70" w:rsidRPr="005C1D70" w:rsidRDefault="005C1D70" w:rsidP="005C1D70">
            <w:pPr>
              <w:widowControl/>
              <w:spacing w:line="240" w:lineRule="auto"/>
              <w:rPr>
                <w:rFonts w:cs="Arial"/>
                <w:i/>
                <w:sz w:val="16"/>
                <w:szCs w:val="16"/>
                <w:lang w:eastAsia="en-US"/>
              </w:rPr>
            </w:pPr>
          </w:p>
          <w:p w14:paraId="3DF099BC" w14:textId="77777777" w:rsidR="005C1D70" w:rsidRPr="005C1D70" w:rsidRDefault="005C1D70" w:rsidP="005C1D70">
            <w:pPr>
              <w:widowControl/>
              <w:spacing w:line="240" w:lineRule="auto"/>
              <w:rPr>
                <w:rFonts w:cs="Arial"/>
                <w:i/>
                <w:sz w:val="16"/>
                <w:szCs w:val="16"/>
                <w:lang w:eastAsia="en-US"/>
              </w:rPr>
            </w:pPr>
            <w:r w:rsidRPr="005C1D70">
              <w:rPr>
                <w:rFonts w:cs="Arial"/>
                <w:i/>
                <w:sz w:val="16"/>
                <w:szCs w:val="16"/>
                <w:lang w:eastAsia="en-US"/>
              </w:rPr>
              <w:t>Dit aspect is deels ingevuld aan de hand van de publicatie "Accountants en Toon aan de Top" van de Nederlandse Beroepsorganisatie van Accountants (NBA). Hierbij is uitgegaan van de drie voorwaarden:</w:t>
            </w:r>
          </w:p>
          <w:p w14:paraId="3DF099BD" w14:textId="77777777" w:rsidR="005C1D70" w:rsidRPr="005C1D70" w:rsidRDefault="005C1D70" w:rsidP="005C1D70">
            <w:pPr>
              <w:pStyle w:val="Lijstalinea"/>
              <w:widowControl/>
              <w:numPr>
                <w:ilvl w:val="0"/>
                <w:numId w:val="28"/>
              </w:numPr>
              <w:spacing w:line="240" w:lineRule="auto"/>
              <w:ind w:left="390" w:hanging="283"/>
              <w:rPr>
                <w:rFonts w:cs="Arial"/>
                <w:i/>
                <w:sz w:val="16"/>
                <w:szCs w:val="16"/>
                <w:lang w:eastAsia="en-US"/>
              </w:rPr>
            </w:pPr>
            <w:r w:rsidRPr="005C1D70">
              <w:rPr>
                <w:rFonts w:cs="Arial"/>
                <w:i/>
                <w:sz w:val="16"/>
                <w:szCs w:val="16"/>
                <w:lang w:eastAsia="en-US"/>
              </w:rPr>
              <w:t xml:space="preserve">Walk </w:t>
            </w:r>
            <w:proofErr w:type="spellStart"/>
            <w:r w:rsidRPr="005C1D70">
              <w:rPr>
                <w:rFonts w:cs="Arial"/>
                <w:i/>
                <w:sz w:val="16"/>
                <w:szCs w:val="16"/>
                <w:lang w:eastAsia="en-US"/>
              </w:rPr>
              <w:t>the</w:t>
            </w:r>
            <w:proofErr w:type="spellEnd"/>
            <w:r w:rsidRPr="005C1D70">
              <w:rPr>
                <w:rFonts w:cs="Arial"/>
                <w:i/>
                <w:sz w:val="16"/>
                <w:szCs w:val="16"/>
                <w:lang w:eastAsia="en-US"/>
              </w:rPr>
              <w:t xml:space="preserve"> talk: beleving van voorbeeldgedrag van bestuurders;</w:t>
            </w:r>
          </w:p>
          <w:p w14:paraId="3DF099BE" w14:textId="77777777" w:rsidR="005C1D70" w:rsidRDefault="005C1D70" w:rsidP="005C1D70">
            <w:pPr>
              <w:pStyle w:val="Lijstalinea"/>
              <w:widowControl/>
              <w:numPr>
                <w:ilvl w:val="0"/>
                <w:numId w:val="28"/>
              </w:numPr>
              <w:spacing w:line="240" w:lineRule="auto"/>
              <w:ind w:left="390" w:hanging="283"/>
              <w:rPr>
                <w:rFonts w:cs="Arial"/>
                <w:i/>
                <w:sz w:val="16"/>
                <w:szCs w:val="16"/>
                <w:lang w:eastAsia="en-US"/>
              </w:rPr>
            </w:pPr>
            <w:r w:rsidRPr="005C1D70">
              <w:rPr>
                <w:rFonts w:cs="Arial"/>
                <w:i/>
                <w:sz w:val="16"/>
                <w:szCs w:val="16"/>
                <w:lang w:eastAsia="en-US"/>
              </w:rPr>
              <w:t>Zichtbaarheid: voorb</w:t>
            </w:r>
            <w:r>
              <w:rPr>
                <w:rFonts w:cs="Arial"/>
                <w:i/>
                <w:sz w:val="16"/>
                <w:szCs w:val="16"/>
                <w:lang w:eastAsia="en-US"/>
              </w:rPr>
              <w:t>eeldgedrag bestuur is zichtbaar;</w:t>
            </w:r>
          </w:p>
          <w:p w14:paraId="3DF099BF" w14:textId="77777777" w:rsidR="008E355F" w:rsidRPr="005C1D70" w:rsidRDefault="005C1D70" w:rsidP="005C1D70">
            <w:pPr>
              <w:pStyle w:val="Lijstalinea"/>
              <w:widowControl/>
              <w:numPr>
                <w:ilvl w:val="0"/>
                <w:numId w:val="28"/>
              </w:numPr>
              <w:spacing w:line="240" w:lineRule="auto"/>
              <w:ind w:left="390" w:hanging="283"/>
              <w:rPr>
                <w:rFonts w:cs="Arial"/>
                <w:i/>
                <w:sz w:val="16"/>
                <w:szCs w:val="16"/>
                <w:lang w:eastAsia="en-US"/>
              </w:rPr>
            </w:pPr>
            <w:r w:rsidRPr="005C1D70">
              <w:rPr>
                <w:rFonts w:cs="Arial"/>
                <w:i/>
                <w:sz w:val="16"/>
                <w:szCs w:val="16"/>
                <w:lang w:eastAsia="en-US"/>
              </w:rPr>
              <w:t>Open cultuur en vertrouwen: ruimte voor het bespreekbaar maken van dilemma's en of de top open staat voor kritiek.</w:t>
            </w:r>
          </w:p>
        </w:tc>
        <w:tc>
          <w:tcPr>
            <w:tcW w:w="2410" w:type="dxa"/>
            <w:vMerge w:val="restart"/>
            <w:shd w:val="clear" w:color="auto" w:fill="auto"/>
          </w:tcPr>
          <w:p w14:paraId="3DF099C0" w14:textId="77777777" w:rsidR="008E355F" w:rsidRDefault="008E355F">
            <w:pPr>
              <w:widowControl/>
              <w:spacing w:line="240" w:lineRule="auto"/>
              <w:rPr>
                <w:rFonts w:cs="Arial"/>
                <w:sz w:val="16"/>
                <w:szCs w:val="16"/>
                <w:lang w:eastAsia="en-US"/>
              </w:rPr>
            </w:pPr>
            <w:r>
              <w:rPr>
                <w:rFonts w:cs="Arial"/>
                <w:sz w:val="16"/>
                <w:szCs w:val="16"/>
                <w:lang w:eastAsia="en-US"/>
              </w:rPr>
              <w:t>Een beschrijving van ten minste de volgende onderdelen:</w:t>
            </w:r>
          </w:p>
          <w:p w14:paraId="3DF099C1" w14:textId="77777777" w:rsidR="008E355F" w:rsidRDefault="008E355F" w:rsidP="008009F4">
            <w:pPr>
              <w:pStyle w:val="Lijstalinea"/>
              <w:widowControl/>
              <w:numPr>
                <w:ilvl w:val="0"/>
                <w:numId w:val="22"/>
              </w:numPr>
              <w:spacing w:line="240" w:lineRule="auto"/>
              <w:ind w:left="284" w:hanging="284"/>
              <w:rPr>
                <w:rFonts w:cs="Arial"/>
                <w:sz w:val="16"/>
                <w:szCs w:val="16"/>
                <w:lang w:eastAsia="en-US"/>
              </w:rPr>
            </w:pPr>
            <w:r>
              <w:rPr>
                <w:rFonts w:cs="Arial"/>
                <w:sz w:val="16"/>
                <w:szCs w:val="16"/>
                <w:lang w:eastAsia="en-US"/>
              </w:rPr>
              <w:t>Organisatiecultuur;</w:t>
            </w:r>
          </w:p>
          <w:p w14:paraId="3DF099C2" w14:textId="77777777" w:rsidR="008E355F" w:rsidRDefault="008E355F" w:rsidP="008009F4">
            <w:pPr>
              <w:pStyle w:val="Lijstalinea"/>
              <w:widowControl/>
              <w:numPr>
                <w:ilvl w:val="0"/>
                <w:numId w:val="22"/>
              </w:numPr>
              <w:spacing w:line="240" w:lineRule="auto"/>
              <w:ind w:left="284" w:hanging="284"/>
              <w:rPr>
                <w:rFonts w:cs="Arial"/>
                <w:sz w:val="16"/>
                <w:szCs w:val="16"/>
                <w:lang w:eastAsia="en-US"/>
              </w:rPr>
            </w:pPr>
            <w:r>
              <w:rPr>
                <w:rFonts w:cs="Arial"/>
                <w:sz w:val="16"/>
                <w:szCs w:val="16"/>
                <w:lang w:eastAsia="en-US"/>
              </w:rPr>
              <w:t>Gedragscode;</w:t>
            </w:r>
          </w:p>
          <w:p w14:paraId="3DF099C3" w14:textId="77777777" w:rsidR="008E355F" w:rsidRDefault="008E355F" w:rsidP="008009F4">
            <w:pPr>
              <w:pStyle w:val="Lijstalinea"/>
              <w:widowControl/>
              <w:numPr>
                <w:ilvl w:val="0"/>
                <w:numId w:val="22"/>
              </w:numPr>
              <w:spacing w:line="240" w:lineRule="auto"/>
              <w:ind w:left="284" w:hanging="284"/>
              <w:rPr>
                <w:rFonts w:cs="Arial"/>
                <w:sz w:val="16"/>
                <w:szCs w:val="16"/>
                <w:lang w:eastAsia="en-US"/>
              </w:rPr>
            </w:pPr>
            <w:r>
              <w:rPr>
                <w:rFonts w:cs="Arial"/>
                <w:sz w:val="16"/>
                <w:szCs w:val="16"/>
                <w:lang w:eastAsia="en-US"/>
              </w:rPr>
              <w:t>Voorkomen van schade in het vertrouwen dat cliënten hebben in de leverancier.</w:t>
            </w:r>
          </w:p>
          <w:p w14:paraId="3DF099C4" w14:textId="77777777" w:rsidR="008E355F" w:rsidRDefault="008E355F">
            <w:pPr>
              <w:widowControl/>
              <w:spacing w:line="240" w:lineRule="auto"/>
              <w:rPr>
                <w:rFonts w:cs="Arial"/>
                <w:sz w:val="16"/>
                <w:szCs w:val="16"/>
                <w:lang w:eastAsia="en-US"/>
              </w:rPr>
            </w:pPr>
          </w:p>
          <w:p w14:paraId="3DF099C5" w14:textId="77777777" w:rsidR="008E355F" w:rsidRDefault="008E355F">
            <w:pPr>
              <w:widowControl/>
              <w:spacing w:line="240" w:lineRule="auto"/>
              <w:rPr>
                <w:rFonts w:cs="Arial"/>
                <w:sz w:val="16"/>
                <w:szCs w:val="16"/>
                <w:lang w:eastAsia="en-US"/>
              </w:rPr>
            </w:pPr>
          </w:p>
        </w:tc>
        <w:tc>
          <w:tcPr>
            <w:tcW w:w="2551" w:type="dxa"/>
            <w:tcBorders>
              <w:bottom w:val="dashed" w:sz="4" w:space="0" w:color="auto"/>
            </w:tcBorders>
            <w:shd w:val="clear" w:color="auto" w:fill="auto"/>
          </w:tcPr>
          <w:p w14:paraId="3DF099C6" w14:textId="77777777" w:rsidR="008E355F" w:rsidRDefault="008E355F" w:rsidP="008009F4">
            <w:pPr>
              <w:pStyle w:val="Lijstalinea"/>
              <w:widowControl/>
              <w:numPr>
                <w:ilvl w:val="0"/>
                <w:numId w:val="21"/>
              </w:numPr>
              <w:spacing w:line="240" w:lineRule="auto"/>
              <w:ind w:left="284" w:hanging="284"/>
              <w:rPr>
                <w:rFonts w:cs="Arial"/>
                <w:sz w:val="16"/>
                <w:szCs w:val="16"/>
                <w:lang w:eastAsia="en-US"/>
              </w:rPr>
            </w:pPr>
            <w:r>
              <w:rPr>
                <w:rFonts w:cs="Arial"/>
                <w:sz w:val="16"/>
                <w:szCs w:val="16"/>
                <w:lang w:eastAsia="en-US"/>
              </w:rPr>
              <w:t xml:space="preserve">Er is een gedragscode opgesteld die geldt voor alle medewerkers (inclusief directie, management en ingehuurde derden) van de </w:t>
            </w:r>
            <w:r w:rsidR="00412A30">
              <w:rPr>
                <w:rFonts w:cs="Arial"/>
                <w:sz w:val="16"/>
                <w:szCs w:val="16"/>
                <w:lang w:eastAsia="en-US"/>
              </w:rPr>
              <w:t>warmteleverancier</w:t>
            </w:r>
            <w:r>
              <w:rPr>
                <w:rFonts w:cs="Arial"/>
                <w:sz w:val="16"/>
                <w:szCs w:val="16"/>
                <w:lang w:eastAsia="en-US"/>
              </w:rPr>
              <w:t>. Deze gedragscode behandelt tenminste de volgende onderwerpen:</w:t>
            </w:r>
          </w:p>
          <w:p w14:paraId="3DF099C7" w14:textId="77777777" w:rsidR="008E355F" w:rsidRDefault="008E355F" w:rsidP="008009F4">
            <w:pPr>
              <w:pStyle w:val="Lijstalinea"/>
              <w:widowControl/>
              <w:numPr>
                <w:ilvl w:val="0"/>
                <w:numId w:val="15"/>
              </w:numPr>
              <w:spacing w:line="240" w:lineRule="auto"/>
              <w:rPr>
                <w:rFonts w:cs="Arial"/>
                <w:sz w:val="16"/>
                <w:szCs w:val="16"/>
                <w:lang w:eastAsia="en-US"/>
              </w:rPr>
            </w:pPr>
            <w:r>
              <w:rPr>
                <w:rFonts w:cs="Arial"/>
                <w:sz w:val="16"/>
                <w:szCs w:val="16"/>
                <w:lang w:eastAsia="en-US"/>
              </w:rPr>
              <w:t>Integer handelen;</w:t>
            </w:r>
          </w:p>
          <w:p w14:paraId="3DF099C8" w14:textId="77777777" w:rsidR="008E355F" w:rsidRDefault="008E355F" w:rsidP="008009F4">
            <w:pPr>
              <w:pStyle w:val="Lijstalinea"/>
              <w:widowControl/>
              <w:numPr>
                <w:ilvl w:val="0"/>
                <w:numId w:val="15"/>
              </w:numPr>
              <w:spacing w:line="240" w:lineRule="auto"/>
              <w:rPr>
                <w:rFonts w:cs="Arial"/>
                <w:sz w:val="16"/>
                <w:szCs w:val="16"/>
                <w:lang w:eastAsia="en-US"/>
              </w:rPr>
            </w:pPr>
            <w:r>
              <w:rPr>
                <w:rFonts w:cs="Arial"/>
                <w:sz w:val="16"/>
                <w:szCs w:val="16"/>
                <w:lang w:eastAsia="en-US"/>
              </w:rPr>
              <w:t>De wijze waarop het management het goede voorbeeld geeft;</w:t>
            </w:r>
          </w:p>
          <w:p w14:paraId="3DF099C9" w14:textId="77777777" w:rsidR="008E355F" w:rsidRDefault="008E355F" w:rsidP="008009F4">
            <w:pPr>
              <w:pStyle w:val="Lijstalinea"/>
              <w:widowControl/>
              <w:numPr>
                <w:ilvl w:val="0"/>
                <w:numId w:val="15"/>
              </w:numPr>
              <w:spacing w:line="240" w:lineRule="auto"/>
              <w:rPr>
                <w:rFonts w:cs="Arial"/>
                <w:sz w:val="16"/>
                <w:szCs w:val="16"/>
                <w:lang w:eastAsia="en-US"/>
              </w:rPr>
            </w:pPr>
            <w:r>
              <w:rPr>
                <w:rFonts w:cs="Arial"/>
                <w:sz w:val="16"/>
                <w:szCs w:val="16"/>
                <w:lang w:eastAsia="en-US"/>
              </w:rPr>
              <w:t>Aanspreekbaarheid van directie en management door medewerkers;</w:t>
            </w:r>
          </w:p>
          <w:p w14:paraId="3DF099CA" w14:textId="77777777" w:rsidR="008E355F" w:rsidRDefault="008E355F" w:rsidP="008009F4">
            <w:pPr>
              <w:pStyle w:val="Lijstalinea"/>
              <w:numPr>
                <w:ilvl w:val="0"/>
                <w:numId w:val="15"/>
              </w:numPr>
              <w:spacing w:line="240" w:lineRule="auto"/>
              <w:rPr>
                <w:rFonts w:cs="Arial"/>
                <w:sz w:val="16"/>
                <w:szCs w:val="16"/>
                <w:lang w:eastAsia="en-US"/>
              </w:rPr>
            </w:pPr>
            <w:r>
              <w:rPr>
                <w:rFonts w:cs="Arial"/>
                <w:sz w:val="16"/>
                <w:szCs w:val="16"/>
                <w:lang w:eastAsia="en-US"/>
              </w:rPr>
              <w:t xml:space="preserve">De wijze waarop de </w:t>
            </w:r>
            <w:r w:rsidR="00412A30">
              <w:rPr>
                <w:rFonts w:cs="Arial"/>
                <w:sz w:val="16"/>
                <w:szCs w:val="16"/>
                <w:lang w:eastAsia="en-US"/>
              </w:rPr>
              <w:t>warmteleverancier</w:t>
            </w:r>
            <w:r>
              <w:rPr>
                <w:rFonts w:cs="Arial"/>
                <w:sz w:val="16"/>
                <w:szCs w:val="16"/>
                <w:lang w:eastAsia="en-US"/>
              </w:rPr>
              <w:t xml:space="preserve"> omgaat met klanten</w:t>
            </w:r>
            <w:r w:rsidR="00813E01">
              <w:rPr>
                <w:rFonts w:cs="Arial"/>
                <w:sz w:val="16"/>
                <w:szCs w:val="16"/>
                <w:lang w:eastAsia="en-US"/>
              </w:rPr>
              <w:t>.</w:t>
            </w:r>
          </w:p>
          <w:p w14:paraId="3DF099CB" w14:textId="77777777" w:rsidR="00813E01" w:rsidRPr="00813E01" w:rsidRDefault="00813E01" w:rsidP="00813E01">
            <w:pPr>
              <w:spacing w:line="240" w:lineRule="auto"/>
              <w:rPr>
                <w:rFonts w:cs="Arial"/>
                <w:sz w:val="16"/>
                <w:szCs w:val="16"/>
                <w:lang w:eastAsia="en-US"/>
              </w:rPr>
            </w:pPr>
          </w:p>
        </w:tc>
        <w:tc>
          <w:tcPr>
            <w:tcW w:w="1134" w:type="dxa"/>
            <w:tcBorders>
              <w:bottom w:val="dashed" w:sz="4" w:space="0" w:color="auto"/>
            </w:tcBorders>
          </w:tcPr>
          <w:p w14:paraId="3DF099CC" w14:textId="77777777" w:rsidR="008E355F" w:rsidRPr="00D6301B" w:rsidRDefault="008E355F" w:rsidP="00D6301B">
            <w:pPr>
              <w:widowControl/>
              <w:spacing w:line="240" w:lineRule="auto"/>
              <w:rPr>
                <w:rFonts w:cs="Arial"/>
                <w:sz w:val="16"/>
                <w:szCs w:val="16"/>
                <w:lang w:eastAsia="en-US"/>
              </w:rPr>
            </w:pPr>
          </w:p>
        </w:tc>
        <w:tc>
          <w:tcPr>
            <w:tcW w:w="1276" w:type="dxa"/>
            <w:tcBorders>
              <w:bottom w:val="dashed" w:sz="4" w:space="0" w:color="auto"/>
            </w:tcBorders>
          </w:tcPr>
          <w:p w14:paraId="3DF099CD" w14:textId="77777777" w:rsidR="008E355F" w:rsidRPr="00D6301B" w:rsidRDefault="008E355F" w:rsidP="00D6301B">
            <w:pPr>
              <w:widowControl/>
              <w:spacing w:line="240" w:lineRule="auto"/>
              <w:rPr>
                <w:rFonts w:cs="Arial"/>
                <w:sz w:val="16"/>
                <w:szCs w:val="16"/>
                <w:lang w:eastAsia="en-US"/>
              </w:rPr>
            </w:pPr>
          </w:p>
        </w:tc>
        <w:tc>
          <w:tcPr>
            <w:tcW w:w="1276" w:type="dxa"/>
            <w:tcBorders>
              <w:bottom w:val="dashed" w:sz="4" w:space="0" w:color="auto"/>
            </w:tcBorders>
          </w:tcPr>
          <w:p w14:paraId="3DF099CE" w14:textId="77777777" w:rsidR="008E355F" w:rsidRPr="00D6301B" w:rsidRDefault="008E355F" w:rsidP="00D6301B">
            <w:pPr>
              <w:widowControl/>
              <w:spacing w:line="240" w:lineRule="auto"/>
              <w:rPr>
                <w:rFonts w:cs="Arial"/>
                <w:sz w:val="16"/>
                <w:szCs w:val="16"/>
                <w:lang w:eastAsia="en-US"/>
              </w:rPr>
            </w:pPr>
          </w:p>
        </w:tc>
        <w:tc>
          <w:tcPr>
            <w:tcW w:w="1225" w:type="dxa"/>
            <w:tcBorders>
              <w:bottom w:val="dashed" w:sz="4" w:space="0" w:color="auto"/>
            </w:tcBorders>
          </w:tcPr>
          <w:p w14:paraId="3DF099CF" w14:textId="77777777" w:rsidR="008E355F" w:rsidRPr="00D6301B" w:rsidRDefault="008E355F" w:rsidP="00D6301B">
            <w:pPr>
              <w:widowControl/>
              <w:spacing w:line="240" w:lineRule="auto"/>
              <w:rPr>
                <w:rFonts w:cs="Arial"/>
                <w:sz w:val="16"/>
                <w:szCs w:val="16"/>
                <w:lang w:eastAsia="en-US"/>
              </w:rPr>
            </w:pPr>
          </w:p>
        </w:tc>
        <w:tc>
          <w:tcPr>
            <w:tcW w:w="1327" w:type="dxa"/>
            <w:tcBorders>
              <w:bottom w:val="dashed" w:sz="4" w:space="0" w:color="auto"/>
            </w:tcBorders>
          </w:tcPr>
          <w:p w14:paraId="3DF099D0" w14:textId="77777777" w:rsidR="008E355F" w:rsidRPr="00D6301B" w:rsidRDefault="008E355F" w:rsidP="00D6301B">
            <w:pPr>
              <w:widowControl/>
              <w:spacing w:line="240" w:lineRule="auto"/>
              <w:rPr>
                <w:rFonts w:cs="Arial"/>
                <w:sz w:val="16"/>
                <w:szCs w:val="16"/>
                <w:lang w:eastAsia="en-US"/>
              </w:rPr>
            </w:pPr>
          </w:p>
        </w:tc>
        <w:tc>
          <w:tcPr>
            <w:tcW w:w="1419" w:type="dxa"/>
            <w:tcBorders>
              <w:bottom w:val="dashed" w:sz="4" w:space="0" w:color="auto"/>
            </w:tcBorders>
          </w:tcPr>
          <w:p w14:paraId="3DF099D1" w14:textId="77777777" w:rsidR="008E355F" w:rsidRPr="00D6301B" w:rsidRDefault="008E355F" w:rsidP="00D6301B">
            <w:pPr>
              <w:widowControl/>
              <w:spacing w:line="240" w:lineRule="auto"/>
              <w:rPr>
                <w:rFonts w:cs="Arial"/>
                <w:sz w:val="16"/>
                <w:szCs w:val="16"/>
                <w:lang w:eastAsia="en-US"/>
              </w:rPr>
            </w:pPr>
          </w:p>
        </w:tc>
      </w:tr>
      <w:tr w:rsidR="008E355F" w:rsidRPr="00032CA9" w14:paraId="3DF099DD" w14:textId="77777777" w:rsidTr="00680708">
        <w:trPr>
          <w:trHeight w:val="1036"/>
        </w:trPr>
        <w:tc>
          <w:tcPr>
            <w:tcW w:w="351" w:type="dxa"/>
            <w:vMerge/>
            <w:shd w:val="clear" w:color="auto" w:fill="auto"/>
          </w:tcPr>
          <w:p w14:paraId="3DF099D3" w14:textId="77777777" w:rsidR="008E355F" w:rsidRDefault="008E355F" w:rsidP="00412A30">
            <w:pPr>
              <w:widowControl/>
              <w:spacing w:line="240" w:lineRule="auto"/>
              <w:rPr>
                <w:rFonts w:cs="Arial"/>
                <w:b/>
                <w:sz w:val="16"/>
                <w:szCs w:val="16"/>
                <w:lang w:eastAsia="en-US"/>
              </w:rPr>
            </w:pPr>
          </w:p>
        </w:tc>
        <w:tc>
          <w:tcPr>
            <w:tcW w:w="2120" w:type="dxa"/>
            <w:vMerge/>
            <w:shd w:val="clear" w:color="auto" w:fill="auto"/>
          </w:tcPr>
          <w:p w14:paraId="3DF099D4" w14:textId="77777777" w:rsidR="008E355F" w:rsidRDefault="008E355F">
            <w:pPr>
              <w:widowControl/>
              <w:spacing w:line="240" w:lineRule="auto"/>
              <w:rPr>
                <w:rFonts w:cs="Arial"/>
                <w:b/>
                <w:sz w:val="16"/>
                <w:szCs w:val="16"/>
                <w:lang w:eastAsia="en-US"/>
              </w:rPr>
            </w:pPr>
          </w:p>
        </w:tc>
        <w:tc>
          <w:tcPr>
            <w:tcW w:w="2410" w:type="dxa"/>
            <w:vMerge/>
            <w:shd w:val="clear" w:color="auto" w:fill="auto"/>
          </w:tcPr>
          <w:p w14:paraId="3DF099D5" w14:textId="77777777" w:rsidR="008E355F" w:rsidRDefault="008E355F">
            <w:pPr>
              <w:widowControl/>
              <w:spacing w:line="240" w:lineRule="auto"/>
              <w:rPr>
                <w:rFonts w:cs="Arial"/>
                <w:sz w:val="16"/>
                <w:szCs w:val="16"/>
                <w:lang w:eastAsia="en-US"/>
              </w:rPr>
            </w:pPr>
          </w:p>
        </w:tc>
        <w:tc>
          <w:tcPr>
            <w:tcW w:w="2551" w:type="dxa"/>
            <w:tcBorders>
              <w:top w:val="dashed" w:sz="4" w:space="0" w:color="auto"/>
              <w:bottom w:val="dashed" w:sz="4" w:space="0" w:color="auto"/>
            </w:tcBorders>
            <w:shd w:val="clear" w:color="auto" w:fill="auto"/>
          </w:tcPr>
          <w:p w14:paraId="3DF099D6" w14:textId="77777777" w:rsidR="008E355F" w:rsidRPr="00813E01" w:rsidRDefault="008E355F" w:rsidP="00813E01">
            <w:pPr>
              <w:pStyle w:val="Lijstalinea"/>
              <w:widowControl/>
              <w:numPr>
                <w:ilvl w:val="0"/>
                <w:numId w:val="21"/>
              </w:numPr>
              <w:spacing w:line="240" w:lineRule="auto"/>
              <w:ind w:left="284" w:hanging="284"/>
              <w:rPr>
                <w:rFonts w:cs="Arial"/>
                <w:sz w:val="16"/>
                <w:szCs w:val="16"/>
                <w:lang w:eastAsia="en-US"/>
              </w:rPr>
            </w:pPr>
            <w:r>
              <w:rPr>
                <w:rFonts w:cs="Arial"/>
                <w:sz w:val="16"/>
                <w:szCs w:val="16"/>
                <w:lang w:eastAsia="en-US"/>
              </w:rPr>
              <w:t xml:space="preserve">Bij de </w:t>
            </w:r>
            <w:r w:rsidR="00412A30">
              <w:rPr>
                <w:rFonts w:cs="Arial"/>
                <w:sz w:val="16"/>
                <w:szCs w:val="16"/>
                <w:lang w:eastAsia="en-US"/>
              </w:rPr>
              <w:t>warmteleverancier</w:t>
            </w:r>
            <w:r>
              <w:rPr>
                <w:rFonts w:cs="Arial"/>
                <w:sz w:val="16"/>
                <w:szCs w:val="16"/>
                <w:lang w:eastAsia="en-US"/>
              </w:rPr>
              <w:t xml:space="preserve"> is de rol van </w:t>
            </w:r>
            <w:r w:rsidRPr="00691BCB">
              <w:rPr>
                <w:rFonts w:cs="Arial"/>
                <w:sz w:val="16"/>
                <w:szCs w:val="16"/>
                <w:lang w:eastAsia="en-US"/>
              </w:rPr>
              <w:t xml:space="preserve">compliance </w:t>
            </w:r>
            <w:proofErr w:type="spellStart"/>
            <w:r w:rsidRPr="00691BCB">
              <w:rPr>
                <w:rFonts w:cs="Arial"/>
                <w:sz w:val="16"/>
                <w:szCs w:val="16"/>
                <w:lang w:eastAsia="en-US"/>
              </w:rPr>
              <w:t>officer</w:t>
            </w:r>
            <w:proofErr w:type="spellEnd"/>
            <w:r>
              <w:rPr>
                <w:rFonts w:cs="Arial"/>
                <w:sz w:val="16"/>
                <w:szCs w:val="16"/>
                <w:lang w:eastAsia="en-US"/>
              </w:rPr>
              <w:t xml:space="preserve"> ingesteld, niet z</w:t>
            </w:r>
            <w:r w:rsidR="00813E01">
              <w:rPr>
                <w:rFonts w:cs="Arial"/>
                <w:sz w:val="16"/>
                <w:szCs w:val="16"/>
                <w:lang w:eastAsia="en-US"/>
              </w:rPr>
              <w:t>ijnde de hoogste leidinggevende.</w:t>
            </w:r>
          </w:p>
        </w:tc>
        <w:tc>
          <w:tcPr>
            <w:tcW w:w="1134" w:type="dxa"/>
            <w:tcBorders>
              <w:top w:val="dashed" w:sz="4" w:space="0" w:color="auto"/>
              <w:bottom w:val="dashed" w:sz="4" w:space="0" w:color="auto"/>
            </w:tcBorders>
          </w:tcPr>
          <w:p w14:paraId="3DF099D7" w14:textId="77777777" w:rsidR="008E355F" w:rsidRPr="00D6301B" w:rsidRDefault="008E355F" w:rsidP="00D6301B">
            <w:pPr>
              <w:widowControl/>
              <w:spacing w:line="240" w:lineRule="auto"/>
              <w:rPr>
                <w:rFonts w:cs="Arial"/>
                <w:sz w:val="16"/>
                <w:szCs w:val="16"/>
                <w:lang w:eastAsia="en-US"/>
              </w:rPr>
            </w:pPr>
          </w:p>
        </w:tc>
        <w:tc>
          <w:tcPr>
            <w:tcW w:w="1276" w:type="dxa"/>
            <w:tcBorders>
              <w:top w:val="dashed" w:sz="4" w:space="0" w:color="auto"/>
              <w:bottom w:val="dashed" w:sz="4" w:space="0" w:color="auto"/>
            </w:tcBorders>
          </w:tcPr>
          <w:p w14:paraId="3DF099D8" w14:textId="77777777" w:rsidR="008E355F" w:rsidRPr="00D6301B" w:rsidRDefault="008E355F" w:rsidP="00D6301B">
            <w:pPr>
              <w:widowControl/>
              <w:spacing w:line="240" w:lineRule="auto"/>
              <w:rPr>
                <w:rFonts w:cs="Arial"/>
                <w:sz w:val="16"/>
                <w:szCs w:val="16"/>
                <w:lang w:eastAsia="en-US"/>
              </w:rPr>
            </w:pPr>
          </w:p>
        </w:tc>
        <w:tc>
          <w:tcPr>
            <w:tcW w:w="1276" w:type="dxa"/>
            <w:tcBorders>
              <w:top w:val="dashed" w:sz="4" w:space="0" w:color="auto"/>
              <w:bottom w:val="dashed" w:sz="4" w:space="0" w:color="auto"/>
            </w:tcBorders>
          </w:tcPr>
          <w:p w14:paraId="3DF099D9" w14:textId="77777777" w:rsidR="008E355F" w:rsidRPr="00D6301B" w:rsidRDefault="008E355F" w:rsidP="00D6301B">
            <w:pPr>
              <w:widowControl/>
              <w:spacing w:line="240" w:lineRule="auto"/>
              <w:rPr>
                <w:rFonts w:cs="Arial"/>
                <w:sz w:val="16"/>
                <w:szCs w:val="16"/>
                <w:lang w:eastAsia="en-US"/>
              </w:rPr>
            </w:pPr>
          </w:p>
        </w:tc>
        <w:tc>
          <w:tcPr>
            <w:tcW w:w="1225" w:type="dxa"/>
            <w:tcBorders>
              <w:top w:val="dashed" w:sz="4" w:space="0" w:color="auto"/>
              <w:bottom w:val="dashed" w:sz="4" w:space="0" w:color="auto"/>
            </w:tcBorders>
          </w:tcPr>
          <w:p w14:paraId="3DF099DA" w14:textId="77777777" w:rsidR="008E355F" w:rsidRPr="00D6301B" w:rsidRDefault="008E355F" w:rsidP="00D6301B">
            <w:pPr>
              <w:widowControl/>
              <w:spacing w:line="240" w:lineRule="auto"/>
              <w:rPr>
                <w:rFonts w:cs="Arial"/>
                <w:sz w:val="16"/>
                <w:szCs w:val="16"/>
                <w:lang w:eastAsia="en-US"/>
              </w:rPr>
            </w:pPr>
          </w:p>
        </w:tc>
        <w:tc>
          <w:tcPr>
            <w:tcW w:w="1327" w:type="dxa"/>
            <w:tcBorders>
              <w:top w:val="dashed" w:sz="4" w:space="0" w:color="auto"/>
              <w:bottom w:val="dashed" w:sz="4" w:space="0" w:color="auto"/>
            </w:tcBorders>
          </w:tcPr>
          <w:p w14:paraId="3DF099DB" w14:textId="77777777" w:rsidR="008E355F" w:rsidRPr="00D6301B" w:rsidRDefault="008E355F" w:rsidP="00D6301B">
            <w:pPr>
              <w:widowControl/>
              <w:spacing w:line="240" w:lineRule="auto"/>
              <w:rPr>
                <w:rFonts w:cs="Arial"/>
                <w:sz w:val="16"/>
                <w:szCs w:val="16"/>
                <w:lang w:eastAsia="en-US"/>
              </w:rPr>
            </w:pPr>
          </w:p>
        </w:tc>
        <w:tc>
          <w:tcPr>
            <w:tcW w:w="1419" w:type="dxa"/>
            <w:tcBorders>
              <w:top w:val="dashed" w:sz="4" w:space="0" w:color="auto"/>
              <w:bottom w:val="dashed" w:sz="4" w:space="0" w:color="auto"/>
            </w:tcBorders>
          </w:tcPr>
          <w:p w14:paraId="3DF099DC" w14:textId="77777777" w:rsidR="008E355F" w:rsidRPr="00D6301B" w:rsidRDefault="008E355F" w:rsidP="00D6301B">
            <w:pPr>
              <w:widowControl/>
              <w:spacing w:line="240" w:lineRule="auto"/>
              <w:rPr>
                <w:rFonts w:cs="Arial"/>
                <w:sz w:val="16"/>
                <w:szCs w:val="16"/>
                <w:lang w:eastAsia="en-US"/>
              </w:rPr>
            </w:pPr>
          </w:p>
        </w:tc>
      </w:tr>
      <w:tr w:rsidR="008E355F" w:rsidRPr="00032CA9" w14:paraId="3DF099E9" w14:textId="77777777" w:rsidTr="00680708">
        <w:trPr>
          <w:trHeight w:val="3871"/>
        </w:trPr>
        <w:tc>
          <w:tcPr>
            <w:tcW w:w="351" w:type="dxa"/>
            <w:vMerge/>
            <w:shd w:val="clear" w:color="auto" w:fill="auto"/>
          </w:tcPr>
          <w:p w14:paraId="3DF099DE" w14:textId="77777777" w:rsidR="008E355F" w:rsidRDefault="008E355F" w:rsidP="00412A30">
            <w:pPr>
              <w:widowControl/>
              <w:spacing w:line="240" w:lineRule="auto"/>
              <w:rPr>
                <w:rFonts w:cs="Arial"/>
                <w:b/>
                <w:sz w:val="16"/>
                <w:szCs w:val="16"/>
                <w:lang w:eastAsia="en-US"/>
              </w:rPr>
            </w:pPr>
          </w:p>
        </w:tc>
        <w:tc>
          <w:tcPr>
            <w:tcW w:w="2120" w:type="dxa"/>
            <w:vMerge/>
            <w:shd w:val="clear" w:color="auto" w:fill="auto"/>
          </w:tcPr>
          <w:p w14:paraId="3DF099DF" w14:textId="77777777" w:rsidR="008E355F" w:rsidRDefault="008E355F">
            <w:pPr>
              <w:widowControl/>
              <w:spacing w:line="240" w:lineRule="auto"/>
              <w:rPr>
                <w:rFonts w:cs="Arial"/>
                <w:b/>
                <w:sz w:val="16"/>
                <w:szCs w:val="16"/>
                <w:lang w:eastAsia="en-US"/>
              </w:rPr>
            </w:pPr>
          </w:p>
        </w:tc>
        <w:tc>
          <w:tcPr>
            <w:tcW w:w="2410" w:type="dxa"/>
            <w:vMerge/>
            <w:shd w:val="clear" w:color="auto" w:fill="auto"/>
          </w:tcPr>
          <w:p w14:paraId="3DF099E0" w14:textId="77777777" w:rsidR="008E355F" w:rsidRDefault="008E355F">
            <w:pPr>
              <w:widowControl/>
              <w:spacing w:line="240" w:lineRule="auto"/>
              <w:rPr>
                <w:rFonts w:cs="Arial"/>
                <w:sz w:val="16"/>
                <w:szCs w:val="16"/>
                <w:lang w:eastAsia="en-US"/>
              </w:rPr>
            </w:pPr>
          </w:p>
        </w:tc>
        <w:tc>
          <w:tcPr>
            <w:tcW w:w="2551" w:type="dxa"/>
            <w:tcBorders>
              <w:top w:val="dashed" w:sz="4" w:space="0" w:color="auto"/>
              <w:bottom w:val="single" w:sz="4" w:space="0" w:color="auto"/>
            </w:tcBorders>
            <w:shd w:val="clear" w:color="auto" w:fill="auto"/>
          </w:tcPr>
          <w:p w14:paraId="3DF099E1" w14:textId="77777777" w:rsidR="008E355F" w:rsidRDefault="008E355F" w:rsidP="008009F4">
            <w:pPr>
              <w:pStyle w:val="Lijstalinea"/>
              <w:widowControl/>
              <w:numPr>
                <w:ilvl w:val="0"/>
                <w:numId w:val="21"/>
              </w:numPr>
              <w:spacing w:line="240" w:lineRule="auto"/>
              <w:ind w:left="284" w:hanging="284"/>
              <w:rPr>
                <w:rFonts w:cs="Arial"/>
                <w:sz w:val="16"/>
                <w:szCs w:val="16"/>
                <w:lang w:eastAsia="en-US"/>
              </w:rPr>
            </w:pPr>
            <w:r>
              <w:rPr>
                <w:rFonts w:cs="Arial"/>
                <w:sz w:val="16"/>
                <w:szCs w:val="16"/>
                <w:lang w:eastAsia="en-US"/>
              </w:rPr>
              <w:t>In de organisatie is sprake van periodiek overleg , waarbij bestuurders aandacht vragen voor de thema’s integer handelen en dilemma’s. Dit thema maakt onderdeel uit van gesprekken met nieuw personeel en/of inhuurkrachten.</w:t>
            </w:r>
          </w:p>
          <w:p w14:paraId="3DF099E2" w14:textId="77777777" w:rsidR="008E355F" w:rsidRDefault="008E355F" w:rsidP="008E355F">
            <w:pPr>
              <w:pStyle w:val="Lijstalinea"/>
              <w:spacing w:line="240" w:lineRule="auto"/>
              <w:ind w:left="284"/>
              <w:rPr>
                <w:rFonts w:cs="Arial"/>
                <w:b/>
                <w:sz w:val="16"/>
                <w:szCs w:val="16"/>
                <w:lang w:eastAsia="en-US"/>
              </w:rPr>
            </w:pPr>
          </w:p>
        </w:tc>
        <w:tc>
          <w:tcPr>
            <w:tcW w:w="1134" w:type="dxa"/>
            <w:tcBorders>
              <w:top w:val="dashed" w:sz="4" w:space="0" w:color="auto"/>
              <w:bottom w:val="single" w:sz="4" w:space="0" w:color="auto"/>
            </w:tcBorders>
          </w:tcPr>
          <w:p w14:paraId="3DF099E3" w14:textId="77777777" w:rsidR="008E355F" w:rsidRPr="00D6301B" w:rsidRDefault="008E355F" w:rsidP="00D6301B">
            <w:pPr>
              <w:widowControl/>
              <w:spacing w:line="240" w:lineRule="auto"/>
              <w:rPr>
                <w:rFonts w:cs="Arial"/>
                <w:sz w:val="16"/>
                <w:szCs w:val="16"/>
                <w:lang w:eastAsia="en-US"/>
              </w:rPr>
            </w:pPr>
          </w:p>
        </w:tc>
        <w:tc>
          <w:tcPr>
            <w:tcW w:w="1276" w:type="dxa"/>
            <w:tcBorders>
              <w:top w:val="dashed" w:sz="4" w:space="0" w:color="auto"/>
              <w:bottom w:val="single" w:sz="4" w:space="0" w:color="auto"/>
            </w:tcBorders>
          </w:tcPr>
          <w:p w14:paraId="3DF099E4" w14:textId="77777777" w:rsidR="008E355F" w:rsidRPr="00D6301B" w:rsidRDefault="008E355F" w:rsidP="00D6301B">
            <w:pPr>
              <w:widowControl/>
              <w:spacing w:line="240" w:lineRule="auto"/>
              <w:rPr>
                <w:rFonts w:cs="Arial"/>
                <w:sz w:val="16"/>
                <w:szCs w:val="16"/>
                <w:lang w:eastAsia="en-US"/>
              </w:rPr>
            </w:pPr>
          </w:p>
        </w:tc>
        <w:tc>
          <w:tcPr>
            <w:tcW w:w="1276" w:type="dxa"/>
            <w:tcBorders>
              <w:top w:val="dashed" w:sz="4" w:space="0" w:color="auto"/>
              <w:bottom w:val="single" w:sz="4" w:space="0" w:color="auto"/>
            </w:tcBorders>
          </w:tcPr>
          <w:p w14:paraId="3DF099E5" w14:textId="77777777" w:rsidR="008E355F" w:rsidRPr="00D6301B" w:rsidRDefault="008E355F" w:rsidP="00D6301B">
            <w:pPr>
              <w:widowControl/>
              <w:spacing w:line="240" w:lineRule="auto"/>
              <w:rPr>
                <w:rFonts w:cs="Arial"/>
                <w:sz w:val="16"/>
                <w:szCs w:val="16"/>
                <w:lang w:eastAsia="en-US"/>
              </w:rPr>
            </w:pPr>
          </w:p>
        </w:tc>
        <w:tc>
          <w:tcPr>
            <w:tcW w:w="1225" w:type="dxa"/>
            <w:tcBorders>
              <w:top w:val="dashed" w:sz="4" w:space="0" w:color="auto"/>
              <w:bottom w:val="single" w:sz="4" w:space="0" w:color="auto"/>
            </w:tcBorders>
          </w:tcPr>
          <w:p w14:paraId="3DF099E6" w14:textId="77777777" w:rsidR="008E355F" w:rsidRPr="00D6301B" w:rsidRDefault="008E355F" w:rsidP="00D6301B">
            <w:pPr>
              <w:widowControl/>
              <w:spacing w:line="240" w:lineRule="auto"/>
              <w:rPr>
                <w:rFonts w:cs="Arial"/>
                <w:sz w:val="16"/>
                <w:szCs w:val="16"/>
                <w:lang w:eastAsia="en-US"/>
              </w:rPr>
            </w:pPr>
          </w:p>
        </w:tc>
        <w:tc>
          <w:tcPr>
            <w:tcW w:w="1327" w:type="dxa"/>
            <w:tcBorders>
              <w:top w:val="dashed" w:sz="4" w:space="0" w:color="auto"/>
              <w:bottom w:val="single" w:sz="4" w:space="0" w:color="auto"/>
            </w:tcBorders>
          </w:tcPr>
          <w:p w14:paraId="3DF099E7" w14:textId="77777777" w:rsidR="008E355F" w:rsidRPr="00D6301B" w:rsidRDefault="008E355F" w:rsidP="00D6301B">
            <w:pPr>
              <w:widowControl/>
              <w:spacing w:line="240" w:lineRule="auto"/>
              <w:rPr>
                <w:rFonts w:cs="Arial"/>
                <w:sz w:val="16"/>
                <w:szCs w:val="16"/>
                <w:lang w:eastAsia="en-US"/>
              </w:rPr>
            </w:pPr>
          </w:p>
        </w:tc>
        <w:tc>
          <w:tcPr>
            <w:tcW w:w="1419" w:type="dxa"/>
            <w:tcBorders>
              <w:top w:val="dashed" w:sz="4" w:space="0" w:color="auto"/>
              <w:bottom w:val="single" w:sz="4" w:space="0" w:color="auto"/>
            </w:tcBorders>
          </w:tcPr>
          <w:p w14:paraId="3DF099E8" w14:textId="77777777" w:rsidR="008E355F" w:rsidRPr="00D6301B" w:rsidRDefault="008E355F" w:rsidP="00D6301B">
            <w:pPr>
              <w:widowControl/>
              <w:spacing w:line="240" w:lineRule="auto"/>
              <w:rPr>
                <w:rFonts w:cs="Arial"/>
                <w:sz w:val="16"/>
                <w:szCs w:val="16"/>
                <w:lang w:eastAsia="en-US"/>
              </w:rPr>
            </w:pPr>
          </w:p>
        </w:tc>
      </w:tr>
      <w:tr w:rsidR="00813E01" w:rsidRPr="00032CA9" w14:paraId="3DF09A0B" w14:textId="77777777" w:rsidTr="00680708">
        <w:trPr>
          <w:trHeight w:val="388"/>
        </w:trPr>
        <w:tc>
          <w:tcPr>
            <w:tcW w:w="351" w:type="dxa"/>
            <w:vMerge w:val="restart"/>
            <w:tcBorders>
              <w:bottom w:val="single" w:sz="4" w:space="0" w:color="auto"/>
            </w:tcBorders>
            <w:shd w:val="clear" w:color="auto" w:fill="auto"/>
          </w:tcPr>
          <w:p w14:paraId="3DF099EA" w14:textId="77777777" w:rsidR="00813E01" w:rsidRPr="00FE74E6" w:rsidRDefault="005C1D70" w:rsidP="00412A30">
            <w:pPr>
              <w:widowControl/>
              <w:spacing w:line="240" w:lineRule="auto"/>
              <w:rPr>
                <w:rFonts w:cs="Arial"/>
                <w:b/>
                <w:sz w:val="16"/>
                <w:szCs w:val="16"/>
                <w:lang w:eastAsia="en-US"/>
              </w:rPr>
            </w:pPr>
            <w:r>
              <w:rPr>
                <w:rFonts w:cs="Arial"/>
                <w:b/>
                <w:sz w:val="16"/>
                <w:szCs w:val="16"/>
                <w:lang w:eastAsia="en-US"/>
              </w:rPr>
              <w:lastRenderedPageBreak/>
              <w:t>3</w:t>
            </w:r>
            <w:r w:rsidR="00813E01" w:rsidRPr="00FE74E6">
              <w:rPr>
                <w:rFonts w:cs="Arial"/>
                <w:b/>
                <w:sz w:val="16"/>
                <w:szCs w:val="16"/>
                <w:lang w:eastAsia="en-US"/>
              </w:rPr>
              <w:t>.</w:t>
            </w:r>
          </w:p>
        </w:tc>
        <w:tc>
          <w:tcPr>
            <w:tcW w:w="2120" w:type="dxa"/>
            <w:vMerge w:val="restart"/>
            <w:tcBorders>
              <w:bottom w:val="single" w:sz="4" w:space="0" w:color="auto"/>
            </w:tcBorders>
            <w:shd w:val="clear" w:color="auto" w:fill="auto"/>
          </w:tcPr>
          <w:p w14:paraId="3DF099EB" w14:textId="77777777" w:rsidR="00813E01" w:rsidRDefault="00813E01">
            <w:pPr>
              <w:widowControl/>
              <w:spacing w:line="240" w:lineRule="auto"/>
              <w:rPr>
                <w:rFonts w:cs="Arial"/>
                <w:b/>
                <w:sz w:val="16"/>
                <w:szCs w:val="16"/>
                <w:lang w:eastAsia="en-US"/>
              </w:rPr>
            </w:pPr>
            <w:r>
              <w:rPr>
                <w:rFonts w:cs="Arial"/>
                <w:b/>
                <w:sz w:val="16"/>
                <w:szCs w:val="16"/>
                <w:lang w:eastAsia="en-US"/>
              </w:rPr>
              <w:t>Beheersing bedrijfsprocessen (waaronder risicobeheersing)</w:t>
            </w:r>
          </w:p>
          <w:p w14:paraId="3DF099EC" w14:textId="77777777" w:rsidR="00813E01" w:rsidRDefault="00813E01">
            <w:pPr>
              <w:widowControl/>
              <w:spacing w:line="240" w:lineRule="auto"/>
              <w:rPr>
                <w:rFonts w:cs="Arial"/>
                <w:sz w:val="16"/>
                <w:szCs w:val="16"/>
                <w:lang w:eastAsia="en-US"/>
              </w:rPr>
            </w:pPr>
          </w:p>
          <w:p w14:paraId="3DF099ED" w14:textId="77777777" w:rsidR="00813E01" w:rsidRDefault="005C1D70">
            <w:pPr>
              <w:widowControl/>
              <w:spacing w:line="240" w:lineRule="auto"/>
              <w:rPr>
                <w:rFonts w:cs="Arial"/>
                <w:i/>
                <w:sz w:val="16"/>
                <w:szCs w:val="16"/>
                <w:lang w:eastAsia="en-US"/>
              </w:rPr>
            </w:pPr>
            <w:r w:rsidRPr="005C1D70">
              <w:rPr>
                <w:rFonts w:cs="Arial"/>
                <w:i/>
                <w:sz w:val="16"/>
                <w:szCs w:val="16"/>
                <w:lang w:eastAsia="en-US"/>
              </w:rPr>
              <w:t xml:space="preserve">De warmteleverancier geeft een beschrijving van de belangrijkste bedrijfsprocessen, de voornaamste risico’s waarmee zij wordt geconfronteerd en de wijze waarop deze risico’s beheerst worden (interne beheersmaatregelen). Tevens heeft de warmteleverancier een beschreven methodiek om risico’s als gevolg van het verschil in productie/inkoop- en verkoopposities te beheersen (zie ook de hierna benoemde </w:t>
            </w:r>
            <w:proofErr w:type="spellStart"/>
            <w:r w:rsidRPr="005C1D70">
              <w:rPr>
                <w:rFonts w:cs="Arial"/>
                <w:i/>
                <w:sz w:val="16"/>
                <w:szCs w:val="16"/>
                <w:lang w:eastAsia="en-US"/>
              </w:rPr>
              <w:t>verbandscontrole</w:t>
            </w:r>
            <w:proofErr w:type="spellEnd"/>
            <w:r w:rsidRPr="005C1D70">
              <w:rPr>
                <w:rFonts w:cs="Arial"/>
                <w:i/>
                <w:sz w:val="16"/>
                <w:szCs w:val="16"/>
                <w:lang w:eastAsia="en-US"/>
              </w:rPr>
              <w:t>). De administratie houdt enkele keren per jaar een overzicht bij van de posities.</w:t>
            </w:r>
          </w:p>
          <w:p w14:paraId="3DF099EE" w14:textId="77777777" w:rsidR="00813E01" w:rsidRDefault="00813E01">
            <w:pPr>
              <w:widowControl/>
              <w:spacing w:line="240" w:lineRule="auto"/>
              <w:rPr>
                <w:rFonts w:cs="Arial"/>
                <w:sz w:val="16"/>
                <w:szCs w:val="16"/>
                <w:lang w:eastAsia="en-US"/>
              </w:rPr>
            </w:pPr>
          </w:p>
          <w:p w14:paraId="3DF099EF" w14:textId="77777777" w:rsidR="00813E01" w:rsidRDefault="00813E01">
            <w:pPr>
              <w:widowControl/>
              <w:spacing w:line="240" w:lineRule="auto"/>
              <w:rPr>
                <w:rFonts w:cs="Arial"/>
                <w:sz w:val="16"/>
                <w:szCs w:val="16"/>
                <w:lang w:eastAsia="en-US"/>
              </w:rPr>
            </w:pPr>
          </w:p>
        </w:tc>
        <w:tc>
          <w:tcPr>
            <w:tcW w:w="2410" w:type="dxa"/>
            <w:vMerge w:val="restart"/>
            <w:tcBorders>
              <w:bottom w:val="single" w:sz="4" w:space="0" w:color="auto"/>
            </w:tcBorders>
            <w:shd w:val="clear" w:color="auto" w:fill="auto"/>
          </w:tcPr>
          <w:p w14:paraId="3DF099F0" w14:textId="77777777" w:rsidR="005C1D70" w:rsidRPr="005C1D70" w:rsidRDefault="005C1D70" w:rsidP="005C1D70">
            <w:pPr>
              <w:spacing w:line="240" w:lineRule="auto"/>
              <w:rPr>
                <w:sz w:val="16"/>
              </w:rPr>
            </w:pPr>
            <w:r w:rsidRPr="005C1D70">
              <w:rPr>
                <w:sz w:val="16"/>
              </w:rPr>
              <w:t>Een beschrijving van de belangrijkste bedrijfsprocessen, de aanwezige risico's binnen deze processen en de wijze waarop deze risico's door de warmteleverancier worden beheerst. Tenminste de volgende hoofdprocessen zijn beschreven:</w:t>
            </w:r>
          </w:p>
          <w:p w14:paraId="3DF099F1" w14:textId="77777777" w:rsidR="005C1D70" w:rsidRPr="005C1D70" w:rsidRDefault="005C1D70" w:rsidP="005C1D70">
            <w:pPr>
              <w:pStyle w:val="Lijstalinea"/>
              <w:numPr>
                <w:ilvl w:val="1"/>
                <w:numId w:val="29"/>
              </w:numPr>
              <w:spacing w:line="240" w:lineRule="auto"/>
              <w:ind w:left="376"/>
              <w:rPr>
                <w:sz w:val="16"/>
              </w:rPr>
            </w:pPr>
            <w:r w:rsidRPr="005C1D70">
              <w:rPr>
                <w:sz w:val="16"/>
              </w:rPr>
              <w:t>Verkoop;</w:t>
            </w:r>
          </w:p>
          <w:p w14:paraId="3DF099F2" w14:textId="33C668A6" w:rsidR="005C1D70" w:rsidRPr="005C1D70" w:rsidRDefault="005C1D70" w:rsidP="005C1D70">
            <w:pPr>
              <w:pStyle w:val="Lijstalinea"/>
              <w:numPr>
                <w:ilvl w:val="1"/>
                <w:numId w:val="29"/>
              </w:numPr>
              <w:spacing w:line="240" w:lineRule="auto"/>
              <w:ind w:left="376"/>
              <w:rPr>
                <w:sz w:val="16"/>
              </w:rPr>
            </w:pPr>
            <w:r w:rsidRPr="005C1D70">
              <w:rPr>
                <w:sz w:val="16"/>
              </w:rPr>
              <w:t>Productie/Inkoop</w:t>
            </w:r>
            <w:r w:rsidR="00FB11EB">
              <w:rPr>
                <w:sz w:val="16"/>
              </w:rPr>
              <w:t>;</w:t>
            </w:r>
          </w:p>
          <w:p w14:paraId="3DF099F3" w14:textId="3582C157" w:rsidR="005C1D70" w:rsidRPr="005C1D70" w:rsidRDefault="005C1D70" w:rsidP="005C1D70">
            <w:pPr>
              <w:pStyle w:val="Lijstalinea"/>
              <w:numPr>
                <w:ilvl w:val="1"/>
                <w:numId w:val="29"/>
              </w:numPr>
              <w:spacing w:line="240" w:lineRule="auto"/>
              <w:ind w:left="376"/>
              <w:rPr>
                <w:sz w:val="16"/>
              </w:rPr>
            </w:pPr>
            <w:r w:rsidRPr="005C1D70">
              <w:rPr>
                <w:sz w:val="16"/>
              </w:rPr>
              <w:t xml:space="preserve">Liquiditeitsbeheer; </w:t>
            </w:r>
          </w:p>
          <w:p w14:paraId="3DF099F4" w14:textId="631B5FAD" w:rsidR="005C1D70" w:rsidRDefault="00FB11EB" w:rsidP="005C1D70">
            <w:pPr>
              <w:pStyle w:val="Lijstalinea"/>
              <w:numPr>
                <w:ilvl w:val="1"/>
                <w:numId w:val="29"/>
              </w:numPr>
              <w:spacing w:line="240" w:lineRule="auto"/>
              <w:ind w:left="376"/>
              <w:rPr>
                <w:sz w:val="16"/>
              </w:rPr>
            </w:pPr>
            <w:r>
              <w:rPr>
                <w:sz w:val="16"/>
              </w:rPr>
              <w:t>Klachtenbeheer; en</w:t>
            </w:r>
          </w:p>
          <w:p w14:paraId="2C324D6F" w14:textId="1FA07E44" w:rsidR="00FB11EB" w:rsidRPr="005C1D70" w:rsidRDefault="00FB11EB" w:rsidP="005C1D70">
            <w:pPr>
              <w:pStyle w:val="Lijstalinea"/>
              <w:numPr>
                <w:ilvl w:val="1"/>
                <w:numId w:val="29"/>
              </w:numPr>
              <w:spacing w:line="240" w:lineRule="auto"/>
              <w:ind w:left="376"/>
              <w:rPr>
                <w:sz w:val="16"/>
              </w:rPr>
            </w:pPr>
            <w:r>
              <w:rPr>
                <w:sz w:val="16"/>
              </w:rPr>
              <w:t>Uitbesteed werk</w:t>
            </w:r>
          </w:p>
          <w:p w14:paraId="3DF099F5" w14:textId="77777777" w:rsidR="005C1D70" w:rsidRPr="005C1D70" w:rsidRDefault="005C1D70" w:rsidP="005C1D70">
            <w:pPr>
              <w:spacing w:line="240" w:lineRule="auto"/>
              <w:rPr>
                <w:sz w:val="16"/>
              </w:rPr>
            </w:pPr>
          </w:p>
          <w:p w14:paraId="3DF099F6" w14:textId="77777777" w:rsidR="005C1D70" w:rsidRPr="005C1D70" w:rsidRDefault="005C1D70" w:rsidP="005C1D70">
            <w:pPr>
              <w:spacing w:line="240" w:lineRule="auto"/>
              <w:rPr>
                <w:sz w:val="16"/>
              </w:rPr>
            </w:pPr>
            <w:r w:rsidRPr="005C1D70">
              <w:rPr>
                <w:sz w:val="16"/>
              </w:rPr>
              <w:t>Bij de beschrijving van de hoofdprocessen zijn tenminste de volgende sub-processen beschreven:</w:t>
            </w:r>
          </w:p>
          <w:p w14:paraId="3DF099F7" w14:textId="77777777" w:rsidR="005C1D70" w:rsidRPr="005C1D70" w:rsidRDefault="005C1D70" w:rsidP="005C1D70">
            <w:pPr>
              <w:pStyle w:val="Lijstalinea"/>
              <w:numPr>
                <w:ilvl w:val="1"/>
                <w:numId w:val="30"/>
              </w:numPr>
              <w:spacing w:line="240" w:lineRule="auto"/>
              <w:ind w:left="376" w:hanging="376"/>
              <w:rPr>
                <w:sz w:val="16"/>
              </w:rPr>
            </w:pPr>
            <w:r w:rsidRPr="005C1D70">
              <w:rPr>
                <w:sz w:val="16"/>
              </w:rPr>
              <w:t>Facturatie (waaronder het proces voor het opstellen van voorschotnota's en jaar- en eindafrekeningen);</w:t>
            </w:r>
          </w:p>
          <w:p w14:paraId="3DF099F8" w14:textId="77777777" w:rsidR="005C1D70" w:rsidRPr="005C1D70" w:rsidRDefault="005C1D70" w:rsidP="005C1D70">
            <w:pPr>
              <w:pStyle w:val="Lijstalinea"/>
              <w:numPr>
                <w:ilvl w:val="1"/>
                <w:numId w:val="30"/>
              </w:numPr>
              <w:spacing w:line="240" w:lineRule="auto"/>
              <w:ind w:left="376" w:hanging="376"/>
              <w:rPr>
                <w:sz w:val="16"/>
              </w:rPr>
            </w:pPr>
            <w:r w:rsidRPr="005C1D70">
              <w:rPr>
                <w:sz w:val="16"/>
              </w:rPr>
              <w:t>Debiteurenbeheer (waaronder de incassoprocedures en het incassobeheer);</w:t>
            </w:r>
          </w:p>
          <w:p w14:paraId="3DF099F9" w14:textId="77777777" w:rsidR="005C1D70" w:rsidRPr="005C1D70" w:rsidRDefault="005C1D70" w:rsidP="005C1D70">
            <w:pPr>
              <w:pStyle w:val="Lijstalinea"/>
              <w:numPr>
                <w:ilvl w:val="1"/>
                <w:numId w:val="30"/>
              </w:numPr>
              <w:spacing w:line="240" w:lineRule="auto"/>
              <w:ind w:left="376" w:hanging="376"/>
              <w:rPr>
                <w:sz w:val="16"/>
              </w:rPr>
            </w:pPr>
            <w:r w:rsidRPr="005C1D70">
              <w:rPr>
                <w:sz w:val="16"/>
              </w:rPr>
              <w:t>Afsluitbeleid</w:t>
            </w:r>
          </w:p>
          <w:p w14:paraId="3DF099FA" w14:textId="77777777" w:rsidR="005C1D70" w:rsidRPr="005C1D70" w:rsidRDefault="005C1D70" w:rsidP="005C1D70">
            <w:pPr>
              <w:pStyle w:val="Lijstalinea"/>
              <w:numPr>
                <w:ilvl w:val="1"/>
                <w:numId w:val="30"/>
              </w:numPr>
              <w:spacing w:line="240" w:lineRule="auto"/>
              <w:ind w:left="376" w:hanging="376"/>
              <w:rPr>
                <w:sz w:val="16"/>
              </w:rPr>
            </w:pPr>
            <w:r w:rsidRPr="005C1D70">
              <w:rPr>
                <w:sz w:val="16"/>
              </w:rPr>
              <w:t xml:space="preserve">Uitingen die vallen onder werking van de richtsnoeren informatieverstrekking (zie ook onderdeel </w:t>
            </w:r>
            <w:proofErr w:type="spellStart"/>
            <w:r w:rsidRPr="005C1D70">
              <w:rPr>
                <w:sz w:val="16"/>
              </w:rPr>
              <w:t>verbandscontrole</w:t>
            </w:r>
            <w:proofErr w:type="spellEnd"/>
            <w:r w:rsidRPr="005C1D70">
              <w:rPr>
                <w:sz w:val="16"/>
              </w:rPr>
              <w:t xml:space="preserve">). </w:t>
            </w:r>
          </w:p>
          <w:p w14:paraId="3DF099FB" w14:textId="77777777" w:rsidR="00813E01" w:rsidRDefault="00813E01">
            <w:pPr>
              <w:widowControl/>
              <w:spacing w:line="240" w:lineRule="auto"/>
              <w:rPr>
                <w:rFonts w:cs="Arial"/>
                <w:sz w:val="16"/>
                <w:szCs w:val="16"/>
                <w:lang w:eastAsia="en-US"/>
              </w:rPr>
            </w:pPr>
          </w:p>
        </w:tc>
        <w:tc>
          <w:tcPr>
            <w:tcW w:w="2551" w:type="dxa"/>
            <w:tcBorders>
              <w:bottom w:val="dashed" w:sz="4" w:space="0" w:color="auto"/>
            </w:tcBorders>
            <w:shd w:val="clear" w:color="auto" w:fill="auto"/>
          </w:tcPr>
          <w:p w14:paraId="3DF099FC" w14:textId="77777777" w:rsidR="00766BE1" w:rsidRPr="00766BE1" w:rsidRDefault="00766BE1" w:rsidP="00766BE1">
            <w:pPr>
              <w:pStyle w:val="Lijstalinea"/>
              <w:numPr>
                <w:ilvl w:val="0"/>
                <w:numId w:val="31"/>
              </w:numPr>
              <w:spacing w:line="240" w:lineRule="auto"/>
              <w:ind w:left="255" w:hanging="255"/>
              <w:rPr>
                <w:sz w:val="16"/>
              </w:rPr>
            </w:pPr>
            <w:r w:rsidRPr="00766BE1">
              <w:rPr>
                <w:sz w:val="16"/>
              </w:rPr>
              <w:t>Het proces 'Verkoop' bevat tenminste de volgende interne beheersmaatregelen:</w:t>
            </w:r>
          </w:p>
          <w:p w14:paraId="3DF099FD" w14:textId="77777777" w:rsidR="00766BE1" w:rsidRPr="00766BE1" w:rsidRDefault="00766BE1" w:rsidP="00766BE1">
            <w:pPr>
              <w:pStyle w:val="Lijstalinea"/>
              <w:numPr>
                <w:ilvl w:val="1"/>
                <w:numId w:val="32"/>
              </w:numPr>
              <w:spacing w:line="240" w:lineRule="auto"/>
              <w:ind w:left="539" w:hanging="284"/>
              <w:rPr>
                <w:sz w:val="16"/>
              </w:rPr>
            </w:pPr>
            <w:r w:rsidRPr="00766BE1">
              <w:rPr>
                <w:sz w:val="16"/>
              </w:rPr>
              <w:t>Verkooptarieven worden vastgesteld door het bestuur van warmteleverancier;</w:t>
            </w:r>
          </w:p>
          <w:p w14:paraId="3DF099FE" w14:textId="77777777" w:rsidR="00766BE1" w:rsidRPr="00766BE1" w:rsidRDefault="00766BE1" w:rsidP="00766BE1">
            <w:pPr>
              <w:pStyle w:val="Lijstalinea"/>
              <w:numPr>
                <w:ilvl w:val="1"/>
                <w:numId w:val="32"/>
              </w:numPr>
              <w:spacing w:line="240" w:lineRule="auto"/>
              <w:ind w:left="539" w:hanging="284"/>
              <w:rPr>
                <w:sz w:val="16"/>
              </w:rPr>
            </w:pPr>
            <w:r w:rsidRPr="00766BE1">
              <w:rPr>
                <w:sz w:val="16"/>
              </w:rPr>
              <w:t>Afwijkende verkooptarieven worden goedgekeurd door de directie/het bestuur van de warmteleverancier;</w:t>
            </w:r>
          </w:p>
          <w:p w14:paraId="3DF099FF" w14:textId="77777777" w:rsidR="00766BE1" w:rsidRPr="00766BE1" w:rsidRDefault="00766BE1" w:rsidP="00766BE1">
            <w:pPr>
              <w:pStyle w:val="Lijstalinea"/>
              <w:numPr>
                <w:ilvl w:val="1"/>
                <w:numId w:val="32"/>
              </w:numPr>
              <w:spacing w:line="240" w:lineRule="auto"/>
              <w:ind w:left="539" w:hanging="284"/>
              <w:rPr>
                <w:sz w:val="16"/>
              </w:rPr>
            </w:pPr>
            <w:r w:rsidRPr="00766BE1">
              <w:rPr>
                <w:sz w:val="16"/>
              </w:rPr>
              <w:t>Offertes, contracten en verkoopfacturen worden doorlopend genummerd;</w:t>
            </w:r>
          </w:p>
          <w:p w14:paraId="3DF09A00" w14:textId="77777777" w:rsidR="00766BE1" w:rsidRPr="00C741B4" w:rsidRDefault="00766BE1" w:rsidP="00766BE1">
            <w:pPr>
              <w:pStyle w:val="Lijstalinea"/>
              <w:numPr>
                <w:ilvl w:val="1"/>
                <w:numId w:val="32"/>
              </w:numPr>
              <w:spacing w:line="240" w:lineRule="auto"/>
              <w:ind w:left="539" w:hanging="284"/>
              <w:rPr>
                <w:sz w:val="16"/>
                <w:szCs w:val="16"/>
              </w:rPr>
            </w:pPr>
            <w:r w:rsidRPr="00766BE1">
              <w:rPr>
                <w:sz w:val="16"/>
              </w:rPr>
              <w:t>Er zijn duidelijke normen voor: 1) het bepalen van voorschotten; 2) de periode waarbinnen de (eind) afrekeningen aan de klanten worden verstrekt</w:t>
            </w:r>
            <w:r w:rsidR="001A5590">
              <w:rPr>
                <w:sz w:val="16"/>
              </w:rPr>
              <w:t xml:space="preserve"> (minstens eenmaal per jaar)</w:t>
            </w:r>
            <w:r w:rsidRPr="00766BE1">
              <w:rPr>
                <w:sz w:val="16"/>
              </w:rPr>
              <w:t xml:space="preserve">;  3) de periode waarbinnen de uitbetaling van verschuldigde bedragen aan klanten plaatsvindt en 4) het </w:t>
            </w:r>
            <w:r w:rsidRPr="00C741B4">
              <w:rPr>
                <w:sz w:val="16"/>
                <w:szCs w:val="16"/>
              </w:rPr>
              <w:t>bepalen van meterstanden;</w:t>
            </w:r>
          </w:p>
          <w:p w14:paraId="3DF09A01" w14:textId="77777777" w:rsidR="00C741B4" w:rsidRPr="00C741B4" w:rsidRDefault="00C741B4" w:rsidP="00C741B4">
            <w:pPr>
              <w:pStyle w:val="Lijstalinea"/>
              <w:numPr>
                <w:ilvl w:val="1"/>
                <w:numId w:val="32"/>
              </w:numPr>
              <w:spacing w:line="240" w:lineRule="auto"/>
              <w:ind w:left="539" w:hanging="284"/>
              <w:rPr>
                <w:sz w:val="16"/>
                <w:szCs w:val="16"/>
              </w:rPr>
            </w:pPr>
            <w:r w:rsidRPr="00C741B4">
              <w:rPr>
                <w:sz w:val="16"/>
                <w:szCs w:val="16"/>
              </w:rPr>
              <w:t>Termijnen die de warmteleverancier hanteert voor betalingen, aanmaningen en eventuele incassoprocedures zijn duidelijk vastgelegd</w:t>
            </w:r>
            <w:r w:rsidR="00691BCB">
              <w:rPr>
                <w:sz w:val="16"/>
                <w:szCs w:val="16"/>
              </w:rPr>
              <w:t>;</w:t>
            </w:r>
          </w:p>
          <w:p w14:paraId="3DF09A02" w14:textId="77777777" w:rsidR="00C741B4" w:rsidRPr="00C741B4" w:rsidRDefault="00766BE1" w:rsidP="00C741B4">
            <w:pPr>
              <w:pStyle w:val="Lijstalinea"/>
              <w:numPr>
                <w:ilvl w:val="1"/>
                <w:numId w:val="32"/>
              </w:numPr>
              <w:spacing w:line="240" w:lineRule="auto"/>
              <w:ind w:left="539" w:hanging="284"/>
              <w:rPr>
                <w:sz w:val="16"/>
                <w:szCs w:val="16"/>
              </w:rPr>
            </w:pPr>
            <w:r w:rsidRPr="00C741B4">
              <w:rPr>
                <w:sz w:val="16"/>
                <w:szCs w:val="16"/>
              </w:rPr>
              <w:t>Voorschotfacturen en afrekeningen worden steekproefsgewijs gecontroleerd (er bestaat functiescheiding tussen het opstellen en controleren van voorschotfacturen en afrekeningen).</w:t>
            </w:r>
          </w:p>
          <w:p w14:paraId="3DF09A03" w14:textId="77777777" w:rsidR="00691BCB" w:rsidRPr="00691BCB" w:rsidRDefault="00766BE1" w:rsidP="00C741B4">
            <w:pPr>
              <w:pStyle w:val="Lijstalinea"/>
              <w:numPr>
                <w:ilvl w:val="1"/>
                <w:numId w:val="32"/>
              </w:numPr>
              <w:spacing w:line="240" w:lineRule="auto"/>
              <w:ind w:left="539" w:hanging="284"/>
              <w:rPr>
                <w:sz w:val="16"/>
              </w:rPr>
            </w:pPr>
            <w:r w:rsidRPr="00C741B4">
              <w:rPr>
                <w:sz w:val="16"/>
                <w:szCs w:val="16"/>
              </w:rPr>
              <w:t xml:space="preserve">Er is een duidelijk beleid voor afsluiting van klanten dat is schriftelijk vastgelegd en beschikbaar voor medewerkers verkoop. In geval van afsluiting is </w:t>
            </w:r>
            <w:r w:rsidRPr="00C741B4">
              <w:rPr>
                <w:sz w:val="16"/>
                <w:szCs w:val="16"/>
              </w:rPr>
              <w:lastRenderedPageBreak/>
              <w:t>vooraf goedkeuring nodig van hoger management en wordt een dossier gevormd voor desbetreffende klant.</w:t>
            </w:r>
          </w:p>
          <w:p w14:paraId="3DF09A04" w14:textId="77777777" w:rsidR="00813E01" w:rsidRPr="00C741B4" w:rsidRDefault="00766BE1" w:rsidP="00691BCB">
            <w:pPr>
              <w:pStyle w:val="Lijstalinea"/>
              <w:spacing w:line="240" w:lineRule="auto"/>
              <w:ind w:left="539"/>
              <w:rPr>
                <w:sz w:val="16"/>
              </w:rPr>
            </w:pPr>
            <w:r w:rsidRPr="00C741B4">
              <w:rPr>
                <w:sz w:val="16"/>
              </w:rPr>
              <w:t xml:space="preserve"> </w:t>
            </w:r>
          </w:p>
        </w:tc>
        <w:tc>
          <w:tcPr>
            <w:tcW w:w="1134" w:type="dxa"/>
            <w:tcBorders>
              <w:bottom w:val="dashed" w:sz="4" w:space="0" w:color="auto"/>
            </w:tcBorders>
          </w:tcPr>
          <w:p w14:paraId="3DF09A05" w14:textId="77777777" w:rsidR="00813E01" w:rsidRPr="000A5906" w:rsidRDefault="00813E01" w:rsidP="00DA2182">
            <w:pPr>
              <w:widowControl/>
              <w:spacing w:line="240" w:lineRule="auto"/>
              <w:ind w:left="284"/>
              <w:rPr>
                <w:rFonts w:cs="Arial"/>
                <w:sz w:val="16"/>
                <w:szCs w:val="16"/>
                <w:lang w:eastAsia="en-US"/>
              </w:rPr>
            </w:pPr>
          </w:p>
        </w:tc>
        <w:tc>
          <w:tcPr>
            <w:tcW w:w="1276" w:type="dxa"/>
            <w:tcBorders>
              <w:bottom w:val="dashed" w:sz="4" w:space="0" w:color="auto"/>
            </w:tcBorders>
          </w:tcPr>
          <w:p w14:paraId="3DF09A06" w14:textId="77777777" w:rsidR="00813E01" w:rsidRPr="000A5906" w:rsidRDefault="00813E01" w:rsidP="00DA2182">
            <w:pPr>
              <w:widowControl/>
              <w:spacing w:line="240" w:lineRule="auto"/>
              <w:ind w:left="284"/>
              <w:rPr>
                <w:rFonts w:cs="Arial"/>
                <w:sz w:val="16"/>
                <w:szCs w:val="16"/>
                <w:lang w:eastAsia="en-US"/>
              </w:rPr>
            </w:pPr>
          </w:p>
        </w:tc>
        <w:tc>
          <w:tcPr>
            <w:tcW w:w="1276" w:type="dxa"/>
            <w:tcBorders>
              <w:bottom w:val="dashed" w:sz="4" w:space="0" w:color="auto"/>
            </w:tcBorders>
          </w:tcPr>
          <w:p w14:paraId="3DF09A07" w14:textId="77777777" w:rsidR="00813E01" w:rsidRPr="000A5906" w:rsidRDefault="00813E01" w:rsidP="00EE454C">
            <w:pPr>
              <w:widowControl/>
              <w:spacing w:line="240" w:lineRule="auto"/>
              <w:ind w:left="284"/>
              <w:rPr>
                <w:rFonts w:cs="Arial"/>
                <w:sz w:val="16"/>
                <w:szCs w:val="16"/>
                <w:lang w:eastAsia="en-US"/>
              </w:rPr>
            </w:pPr>
          </w:p>
        </w:tc>
        <w:tc>
          <w:tcPr>
            <w:tcW w:w="1225" w:type="dxa"/>
            <w:tcBorders>
              <w:bottom w:val="dashed" w:sz="4" w:space="0" w:color="auto"/>
            </w:tcBorders>
          </w:tcPr>
          <w:p w14:paraId="3DF09A08" w14:textId="77777777" w:rsidR="00813E01" w:rsidRPr="000A5906" w:rsidRDefault="00813E01" w:rsidP="00EE454C">
            <w:pPr>
              <w:widowControl/>
              <w:spacing w:line="240" w:lineRule="auto"/>
              <w:ind w:left="284"/>
              <w:rPr>
                <w:rFonts w:cs="Arial"/>
                <w:sz w:val="16"/>
                <w:szCs w:val="16"/>
                <w:lang w:eastAsia="en-US"/>
              </w:rPr>
            </w:pPr>
          </w:p>
        </w:tc>
        <w:tc>
          <w:tcPr>
            <w:tcW w:w="1327" w:type="dxa"/>
            <w:tcBorders>
              <w:bottom w:val="dashed" w:sz="4" w:space="0" w:color="auto"/>
            </w:tcBorders>
          </w:tcPr>
          <w:p w14:paraId="3DF09A09" w14:textId="77777777" w:rsidR="00813E01" w:rsidRPr="000A5906" w:rsidRDefault="00813E01" w:rsidP="00EE454C">
            <w:pPr>
              <w:widowControl/>
              <w:spacing w:line="240" w:lineRule="auto"/>
              <w:ind w:left="284"/>
              <w:rPr>
                <w:rFonts w:cs="Arial"/>
                <w:sz w:val="16"/>
                <w:szCs w:val="16"/>
                <w:lang w:eastAsia="en-US"/>
              </w:rPr>
            </w:pPr>
          </w:p>
        </w:tc>
        <w:tc>
          <w:tcPr>
            <w:tcW w:w="1419" w:type="dxa"/>
            <w:tcBorders>
              <w:bottom w:val="dashed" w:sz="4" w:space="0" w:color="auto"/>
            </w:tcBorders>
          </w:tcPr>
          <w:p w14:paraId="3DF09A0A" w14:textId="77777777" w:rsidR="00813E01" w:rsidRPr="000A5906" w:rsidRDefault="00813E01" w:rsidP="00EE454C">
            <w:pPr>
              <w:widowControl/>
              <w:spacing w:line="240" w:lineRule="auto"/>
              <w:ind w:left="284"/>
              <w:rPr>
                <w:rFonts w:cs="Arial"/>
                <w:sz w:val="16"/>
                <w:szCs w:val="16"/>
                <w:lang w:eastAsia="en-US"/>
              </w:rPr>
            </w:pPr>
          </w:p>
        </w:tc>
      </w:tr>
      <w:tr w:rsidR="00813E01" w:rsidRPr="00032CA9" w14:paraId="3DF09A1B" w14:textId="77777777" w:rsidTr="00680708">
        <w:trPr>
          <w:trHeight w:val="1817"/>
        </w:trPr>
        <w:tc>
          <w:tcPr>
            <w:tcW w:w="351" w:type="dxa"/>
            <w:vMerge/>
            <w:tcBorders>
              <w:bottom w:val="single" w:sz="4" w:space="0" w:color="auto"/>
            </w:tcBorders>
            <w:shd w:val="clear" w:color="auto" w:fill="auto"/>
          </w:tcPr>
          <w:p w14:paraId="3DF09A0C" w14:textId="20D17025" w:rsidR="00813E01" w:rsidRDefault="00813E01" w:rsidP="00412A30">
            <w:pPr>
              <w:widowControl/>
              <w:spacing w:line="240" w:lineRule="auto"/>
              <w:rPr>
                <w:rFonts w:cs="Arial"/>
                <w:b/>
                <w:sz w:val="16"/>
                <w:szCs w:val="16"/>
                <w:lang w:eastAsia="en-US"/>
              </w:rPr>
            </w:pPr>
          </w:p>
        </w:tc>
        <w:tc>
          <w:tcPr>
            <w:tcW w:w="2120" w:type="dxa"/>
            <w:vMerge/>
            <w:tcBorders>
              <w:bottom w:val="single" w:sz="4" w:space="0" w:color="auto"/>
            </w:tcBorders>
            <w:shd w:val="clear" w:color="auto" w:fill="auto"/>
          </w:tcPr>
          <w:p w14:paraId="3DF09A0D" w14:textId="77777777" w:rsidR="00813E01" w:rsidRDefault="00813E01">
            <w:pPr>
              <w:widowControl/>
              <w:spacing w:line="240" w:lineRule="auto"/>
              <w:rPr>
                <w:rFonts w:cs="Arial"/>
                <w:b/>
                <w:sz w:val="16"/>
                <w:szCs w:val="16"/>
                <w:lang w:eastAsia="en-US"/>
              </w:rPr>
            </w:pPr>
          </w:p>
        </w:tc>
        <w:tc>
          <w:tcPr>
            <w:tcW w:w="2410" w:type="dxa"/>
            <w:vMerge/>
            <w:tcBorders>
              <w:bottom w:val="single" w:sz="4" w:space="0" w:color="auto"/>
            </w:tcBorders>
            <w:shd w:val="clear" w:color="auto" w:fill="auto"/>
          </w:tcPr>
          <w:p w14:paraId="3DF09A0E" w14:textId="77777777" w:rsidR="00813E01" w:rsidRDefault="00813E01">
            <w:pPr>
              <w:widowControl/>
              <w:spacing w:line="240" w:lineRule="auto"/>
              <w:rPr>
                <w:rFonts w:cs="Arial"/>
                <w:sz w:val="16"/>
                <w:szCs w:val="16"/>
                <w:lang w:eastAsia="en-US"/>
              </w:rPr>
            </w:pPr>
          </w:p>
        </w:tc>
        <w:tc>
          <w:tcPr>
            <w:tcW w:w="2551" w:type="dxa"/>
            <w:tcBorders>
              <w:top w:val="dashed" w:sz="4" w:space="0" w:color="auto"/>
              <w:bottom w:val="dashed" w:sz="4" w:space="0" w:color="auto"/>
            </w:tcBorders>
            <w:shd w:val="clear" w:color="auto" w:fill="auto"/>
          </w:tcPr>
          <w:p w14:paraId="3DF09A0F" w14:textId="77777777" w:rsidR="00766BE1" w:rsidRPr="00766BE1" w:rsidRDefault="00766BE1" w:rsidP="00766BE1">
            <w:pPr>
              <w:pStyle w:val="Lijstalinea"/>
              <w:numPr>
                <w:ilvl w:val="0"/>
                <w:numId w:val="31"/>
              </w:numPr>
              <w:spacing w:line="240" w:lineRule="auto"/>
              <w:ind w:left="255" w:hanging="244"/>
              <w:rPr>
                <w:sz w:val="16"/>
              </w:rPr>
            </w:pPr>
            <w:r w:rsidRPr="00766BE1">
              <w:rPr>
                <w:sz w:val="16"/>
              </w:rPr>
              <w:t xml:space="preserve">Het </w:t>
            </w:r>
            <w:r w:rsidRPr="004F4355">
              <w:rPr>
                <w:sz w:val="16"/>
              </w:rPr>
              <w:t>proces 'Productie/inkoop'</w:t>
            </w:r>
            <w:r w:rsidRPr="00766BE1">
              <w:rPr>
                <w:sz w:val="16"/>
              </w:rPr>
              <w:t xml:space="preserve"> bevat tenminste de volgende interne beheersmaatregelen:</w:t>
            </w:r>
          </w:p>
          <w:p w14:paraId="3DF09A10" w14:textId="77777777" w:rsidR="00691BCB" w:rsidRPr="00691BCB" w:rsidRDefault="00691BCB" w:rsidP="00691BCB">
            <w:pPr>
              <w:pStyle w:val="Lijstalinea"/>
              <w:numPr>
                <w:ilvl w:val="0"/>
                <w:numId w:val="37"/>
              </w:numPr>
              <w:spacing w:line="240" w:lineRule="auto"/>
              <w:ind w:left="539" w:hanging="255"/>
              <w:rPr>
                <w:sz w:val="16"/>
              </w:rPr>
            </w:pPr>
            <w:r w:rsidRPr="00691BCB">
              <w:rPr>
                <w:sz w:val="16"/>
              </w:rPr>
              <w:t>De warmteleverancier heeft een risicoanalyse opgesteld ten aanzien van de duurzaamheid van de warmtebron (om zodoende aan de leveringsverplichting te voldoen) en evalueert deze jaarlijks</w:t>
            </w:r>
          </w:p>
          <w:p w14:paraId="3DF09A11" w14:textId="77777777" w:rsidR="00691BCB" w:rsidRPr="00691BCB" w:rsidRDefault="00691BCB" w:rsidP="00691BCB">
            <w:pPr>
              <w:pStyle w:val="Lijstalinea"/>
              <w:numPr>
                <w:ilvl w:val="0"/>
                <w:numId w:val="37"/>
              </w:numPr>
              <w:spacing w:line="240" w:lineRule="auto"/>
              <w:ind w:left="539" w:hanging="255"/>
              <w:rPr>
                <w:sz w:val="16"/>
              </w:rPr>
            </w:pPr>
            <w:r w:rsidRPr="00691BCB">
              <w:rPr>
                <w:sz w:val="16"/>
              </w:rPr>
              <w:t>Voor zover sprake is van inkoop van energie, hanteert de warmteleverancier door het bestuur vastgestelde richtlijnen ten aanzien van inkoophoeveelheden en tijdstip en voert maandelijks een analyse uit op de fluctuatie van inkoopprijzen;</w:t>
            </w:r>
          </w:p>
          <w:p w14:paraId="3DF09A12" w14:textId="77777777" w:rsidR="00766BE1" w:rsidRPr="00766BE1" w:rsidRDefault="00766BE1" w:rsidP="00691BCB">
            <w:pPr>
              <w:pStyle w:val="Lijstalinea"/>
              <w:numPr>
                <w:ilvl w:val="0"/>
                <w:numId w:val="37"/>
              </w:numPr>
              <w:spacing w:line="240" w:lineRule="auto"/>
              <w:ind w:left="539" w:hanging="284"/>
              <w:rPr>
                <w:sz w:val="16"/>
              </w:rPr>
            </w:pPr>
            <w:r w:rsidRPr="00766BE1">
              <w:rPr>
                <w:sz w:val="16"/>
              </w:rPr>
              <w:t>Er is een beschreven methodiek ten aanzien van het monitoren van de technische werking van installaties (bijv. warmtebronnen, warmtenetten) in het kader van duurzaamheid en er vindt periodieke monitoring plaats;</w:t>
            </w:r>
          </w:p>
          <w:p w14:paraId="3DF09A13" w14:textId="77777777" w:rsidR="00766BE1" w:rsidRPr="00766BE1" w:rsidRDefault="00766BE1" w:rsidP="00691BCB">
            <w:pPr>
              <w:pStyle w:val="Lijstalinea"/>
              <w:numPr>
                <w:ilvl w:val="0"/>
                <w:numId w:val="37"/>
              </w:numPr>
              <w:spacing w:line="240" w:lineRule="auto"/>
              <w:ind w:left="539" w:hanging="284"/>
              <w:rPr>
                <w:sz w:val="16"/>
              </w:rPr>
            </w:pPr>
            <w:r w:rsidRPr="00766BE1">
              <w:rPr>
                <w:sz w:val="16"/>
              </w:rPr>
              <w:t xml:space="preserve">Er is een </w:t>
            </w:r>
            <w:r w:rsidR="00691BCB" w:rsidRPr="00766BE1">
              <w:rPr>
                <w:sz w:val="16"/>
              </w:rPr>
              <w:t>meerjarig</w:t>
            </w:r>
            <w:r w:rsidRPr="00766BE1">
              <w:rPr>
                <w:sz w:val="16"/>
              </w:rPr>
              <w:t xml:space="preserve"> onderhoudsplan voor alle installaties in gebruik, waarbij de ouderdom en een schatting van de onderhoudskosten zijn weergegeven</w:t>
            </w:r>
            <w:r w:rsidR="001240B5">
              <w:rPr>
                <w:sz w:val="16"/>
              </w:rPr>
              <w:t xml:space="preserve"> en onderscheid is gemaakt naar typen installaties</w:t>
            </w:r>
            <w:r w:rsidR="00691BCB">
              <w:rPr>
                <w:sz w:val="16"/>
              </w:rPr>
              <w:t>;</w:t>
            </w:r>
          </w:p>
          <w:p w14:paraId="3DF09A14" w14:textId="77777777" w:rsidR="00813E01" w:rsidRPr="00691BCB" w:rsidRDefault="00766BE1" w:rsidP="00691BCB">
            <w:pPr>
              <w:pStyle w:val="Lijstalinea"/>
              <w:numPr>
                <w:ilvl w:val="0"/>
                <w:numId w:val="37"/>
              </w:numPr>
              <w:spacing w:line="240" w:lineRule="auto"/>
              <w:ind w:left="539" w:hanging="284"/>
              <w:rPr>
                <w:sz w:val="16"/>
              </w:rPr>
            </w:pPr>
            <w:r w:rsidRPr="00766BE1">
              <w:rPr>
                <w:sz w:val="16"/>
              </w:rPr>
              <w:t xml:space="preserve">Storingen en meldingen </w:t>
            </w:r>
            <w:r w:rsidRPr="00766BE1">
              <w:rPr>
                <w:sz w:val="16"/>
              </w:rPr>
              <w:lastRenderedPageBreak/>
              <w:t xml:space="preserve">worden bij ontvangst centraal geregistreerd en er is een beschreven procedure om storingen en meldingen </w:t>
            </w:r>
            <w:r w:rsidR="005C787A">
              <w:rPr>
                <w:sz w:val="16"/>
              </w:rPr>
              <w:t>binnen een bepaalde termijn</w:t>
            </w:r>
            <w:r w:rsidR="00691BCB">
              <w:rPr>
                <w:sz w:val="16"/>
              </w:rPr>
              <w:t xml:space="preserve"> </w:t>
            </w:r>
            <w:r w:rsidRPr="00766BE1">
              <w:rPr>
                <w:sz w:val="16"/>
              </w:rPr>
              <w:t>af te handelen, waarna terugkoppeling plaatsvindt naar de klant</w:t>
            </w:r>
          </w:p>
        </w:tc>
        <w:tc>
          <w:tcPr>
            <w:tcW w:w="1134" w:type="dxa"/>
            <w:tcBorders>
              <w:top w:val="dashed" w:sz="4" w:space="0" w:color="auto"/>
              <w:bottom w:val="dashed" w:sz="4" w:space="0" w:color="auto"/>
            </w:tcBorders>
          </w:tcPr>
          <w:p w14:paraId="3DF09A15" w14:textId="77777777" w:rsidR="00813E01" w:rsidRPr="000A5906" w:rsidRDefault="00813E01" w:rsidP="00DA2182">
            <w:pPr>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3DF09A16" w14:textId="77777777" w:rsidR="00813E01" w:rsidRPr="000A5906" w:rsidRDefault="00813E01" w:rsidP="00DA2182">
            <w:pPr>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3DF09A17" w14:textId="77777777" w:rsidR="00813E01" w:rsidRPr="000A5906" w:rsidRDefault="00813E01" w:rsidP="00EE454C">
            <w:pPr>
              <w:widowControl/>
              <w:spacing w:line="240" w:lineRule="auto"/>
              <w:ind w:left="284"/>
              <w:rPr>
                <w:rFonts w:cs="Arial"/>
                <w:sz w:val="16"/>
                <w:szCs w:val="16"/>
                <w:lang w:eastAsia="en-US"/>
              </w:rPr>
            </w:pPr>
          </w:p>
        </w:tc>
        <w:tc>
          <w:tcPr>
            <w:tcW w:w="1225" w:type="dxa"/>
            <w:tcBorders>
              <w:top w:val="dashed" w:sz="4" w:space="0" w:color="auto"/>
              <w:bottom w:val="dashed" w:sz="4" w:space="0" w:color="auto"/>
            </w:tcBorders>
          </w:tcPr>
          <w:p w14:paraId="3DF09A18" w14:textId="77777777" w:rsidR="00813E01" w:rsidRPr="000A5906" w:rsidRDefault="00813E01" w:rsidP="00EE454C">
            <w:pPr>
              <w:widowControl/>
              <w:spacing w:line="240" w:lineRule="auto"/>
              <w:ind w:left="284"/>
              <w:rPr>
                <w:rFonts w:cs="Arial"/>
                <w:sz w:val="16"/>
                <w:szCs w:val="16"/>
                <w:lang w:eastAsia="en-US"/>
              </w:rPr>
            </w:pPr>
          </w:p>
        </w:tc>
        <w:tc>
          <w:tcPr>
            <w:tcW w:w="1327" w:type="dxa"/>
            <w:tcBorders>
              <w:top w:val="dashed" w:sz="4" w:space="0" w:color="auto"/>
              <w:bottom w:val="dashed" w:sz="4" w:space="0" w:color="auto"/>
            </w:tcBorders>
          </w:tcPr>
          <w:p w14:paraId="3DF09A19" w14:textId="77777777" w:rsidR="00813E01" w:rsidRPr="000A5906" w:rsidRDefault="00813E01" w:rsidP="00EE454C">
            <w:pPr>
              <w:widowControl/>
              <w:spacing w:line="240" w:lineRule="auto"/>
              <w:ind w:left="284"/>
              <w:rPr>
                <w:rFonts w:cs="Arial"/>
                <w:sz w:val="16"/>
                <w:szCs w:val="16"/>
                <w:lang w:eastAsia="en-US"/>
              </w:rPr>
            </w:pPr>
          </w:p>
        </w:tc>
        <w:tc>
          <w:tcPr>
            <w:tcW w:w="1419" w:type="dxa"/>
            <w:tcBorders>
              <w:top w:val="dashed" w:sz="4" w:space="0" w:color="auto"/>
              <w:bottom w:val="dashed" w:sz="4" w:space="0" w:color="auto"/>
            </w:tcBorders>
          </w:tcPr>
          <w:p w14:paraId="3DF09A1A" w14:textId="77777777" w:rsidR="00813E01" w:rsidRPr="000A5906" w:rsidRDefault="00813E01" w:rsidP="00EE454C">
            <w:pPr>
              <w:widowControl/>
              <w:spacing w:line="240" w:lineRule="auto"/>
              <w:ind w:left="284"/>
              <w:rPr>
                <w:rFonts w:cs="Arial"/>
                <w:sz w:val="16"/>
                <w:szCs w:val="16"/>
                <w:lang w:eastAsia="en-US"/>
              </w:rPr>
            </w:pPr>
          </w:p>
        </w:tc>
      </w:tr>
      <w:tr w:rsidR="00813E01" w:rsidRPr="00032CA9" w14:paraId="3DF09A27" w14:textId="77777777" w:rsidTr="00680708">
        <w:trPr>
          <w:trHeight w:val="2131"/>
        </w:trPr>
        <w:tc>
          <w:tcPr>
            <w:tcW w:w="351" w:type="dxa"/>
            <w:vMerge/>
            <w:tcBorders>
              <w:bottom w:val="single" w:sz="4" w:space="0" w:color="auto"/>
            </w:tcBorders>
            <w:shd w:val="clear" w:color="auto" w:fill="auto"/>
          </w:tcPr>
          <w:p w14:paraId="3DF09A1C" w14:textId="77777777" w:rsidR="00813E01" w:rsidRDefault="00813E01" w:rsidP="00412A30">
            <w:pPr>
              <w:widowControl/>
              <w:spacing w:line="240" w:lineRule="auto"/>
              <w:rPr>
                <w:rFonts w:cs="Arial"/>
                <w:b/>
                <w:sz w:val="16"/>
                <w:szCs w:val="16"/>
                <w:lang w:eastAsia="en-US"/>
              </w:rPr>
            </w:pPr>
          </w:p>
        </w:tc>
        <w:tc>
          <w:tcPr>
            <w:tcW w:w="2120" w:type="dxa"/>
            <w:vMerge/>
            <w:tcBorders>
              <w:bottom w:val="single" w:sz="4" w:space="0" w:color="auto"/>
            </w:tcBorders>
            <w:shd w:val="clear" w:color="auto" w:fill="auto"/>
          </w:tcPr>
          <w:p w14:paraId="3DF09A1D" w14:textId="77777777" w:rsidR="00813E01" w:rsidRDefault="00813E01">
            <w:pPr>
              <w:widowControl/>
              <w:spacing w:line="240" w:lineRule="auto"/>
              <w:rPr>
                <w:rFonts w:cs="Arial"/>
                <w:b/>
                <w:sz w:val="16"/>
                <w:szCs w:val="16"/>
                <w:lang w:eastAsia="en-US"/>
              </w:rPr>
            </w:pPr>
          </w:p>
        </w:tc>
        <w:tc>
          <w:tcPr>
            <w:tcW w:w="2410" w:type="dxa"/>
            <w:vMerge/>
            <w:tcBorders>
              <w:bottom w:val="single" w:sz="4" w:space="0" w:color="auto"/>
            </w:tcBorders>
            <w:shd w:val="clear" w:color="auto" w:fill="auto"/>
          </w:tcPr>
          <w:p w14:paraId="3DF09A1E" w14:textId="77777777" w:rsidR="00813E01" w:rsidRDefault="00813E01">
            <w:pPr>
              <w:widowControl/>
              <w:spacing w:line="240" w:lineRule="auto"/>
              <w:rPr>
                <w:rFonts w:cs="Arial"/>
                <w:sz w:val="16"/>
                <w:szCs w:val="16"/>
                <w:lang w:eastAsia="en-US"/>
              </w:rPr>
            </w:pPr>
          </w:p>
        </w:tc>
        <w:tc>
          <w:tcPr>
            <w:tcW w:w="2551" w:type="dxa"/>
            <w:tcBorders>
              <w:top w:val="dashed" w:sz="4" w:space="0" w:color="auto"/>
              <w:bottom w:val="dashed" w:sz="4" w:space="0" w:color="auto"/>
            </w:tcBorders>
            <w:shd w:val="clear" w:color="auto" w:fill="auto"/>
          </w:tcPr>
          <w:p w14:paraId="3DF09A1F" w14:textId="77777777" w:rsidR="00132451" w:rsidRPr="00132451" w:rsidRDefault="00132451" w:rsidP="00132451">
            <w:pPr>
              <w:widowControl/>
              <w:numPr>
                <w:ilvl w:val="0"/>
                <w:numId w:val="21"/>
              </w:numPr>
              <w:spacing w:line="240" w:lineRule="auto"/>
              <w:ind w:left="255" w:hanging="255"/>
              <w:rPr>
                <w:rFonts w:cs="Arial"/>
                <w:sz w:val="16"/>
                <w:szCs w:val="16"/>
                <w:lang w:eastAsia="en-US"/>
              </w:rPr>
            </w:pPr>
            <w:r w:rsidRPr="00132451">
              <w:rPr>
                <w:rFonts w:cs="Arial"/>
                <w:sz w:val="16"/>
                <w:szCs w:val="16"/>
                <w:lang w:eastAsia="en-US"/>
              </w:rPr>
              <w:t>Het proces 'Liquiditeitsbeheer' bevat tenminste de volgende interne beheersmaatregelen:</w:t>
            </w:r>
          </w:p>
          <w:p w14:paraId="3DF09A20" w14:textId="77777777" w:rsidR="00813E01" w:rsidRPr="00132451" w:rsidRDefault="00132451" w:rsidP="00C741B4">
            <w:pPr>
              <w:pStyle w:val="Lijstalinea"/>
              <w:widowControl/>
              <w:numPr>
                <w:ilvl w:val="0"/>
                <w:numId w:val="37"/>
              </w:numPr>
              <w:spacing w:line="240" w:lineRule="auto"/>
              <w:ind w:left="539" w:hanging="284"/>
              <w:rPr>
                <w:rFonts w:cs="Arial"/>
                <w:sz w:val="16"/>
                <w:szCs w:val="16"/>
                <w:lang w:eastAsia="en-US"/>
              </w:rPr>
            </w:pPr>
            <w:r w:rsidRPr="005F6842">
              <w:rPr>
                <w:rFonts w:cs="Arial"/>
                <w:sz w:val="16"/>
                <w:szCs w:val="16"/>
                <w:lang w:eastAsia="en-US"/>
              </w:rPr>
              <w:t>Minimaal een keer per kwartaal</w:t>
            </w:r>
            <w:r w:rsidRPr="00132451">
              <w:rPr>
                <w:rFonts w:cs="Arial"/>
                <w:sz w:val="16"/>
                <w:szCs w:val="16"/>
                <w:lang w:eastAsia="en-US"/>
              </w:rPr>
              <w:t xml:space="preserve"> worden liquiditeitsprognoses door de warmteleverancier opgesteld (financieringsbehoeften worden hierdoor tijdig geïdentificeerd).</w:t>
            </w:r>
          </w:p>
        </w:tc>
        <w:tc>
          <w:tcPr>
            <w:tcW w:w="1134" w:type="dxa"/>
            <w:tcBorders>
              <w:top w:val="dashed" w:sz="4" w:space="0" w:color="auto"/>
              <w:bottom w:val="dashed" w:sz="4" w:space="0" w:color="auto"/>
            </w:tcBorders>
          </w:tcPr>
          <w:p w14:paraId="3DF09A21" w14:textId="77777777" w:rsidR="00813E01" w:rsidRPr="000A5906" w:rsidRDefault="00813E01" w:rsidP="00DA2182">
            <w:pPr>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3DF09A22" w14:textId="77777777" w:rsidR="00813E01" w:rsidRPr="000A5906" w:rsidRDefault="00813E01" w:rsidP="00DA2182">
            <w:pPr>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3DF09A23" w14:textId="77777777" w:rsidR="00813E01" w:rsidRPr="000A5906" w:rsidRDefault="00813E01" w:rsidP="00EE454C">
            <w:pPr>
              <w:widowControl/>
              <w:spacing w:line="240" w:lineRule="auto"/>
              <w:ind w:left="284"/>
              <w:rPr>
                <w:rFonts w:cs="Arial"/>
                <w:sz w:val="16"/>
                <w:szCs w:val="16"/>
                <w:lang w:eastAsia="en-US"/>
              </w:rPr>
            </w:pPr>
          </w:p>
        </w:tc>
        <w:tc>
          <w:tcPr>
            <w:tcW w:w="1225" w:type="dxa"/>
            <w:tcBorders>
              <w:top w:val="dashed" w:sz="4" w:space="0" w:color="auto"/>
              <w:bottom w:val="dashed" w:sz="4" w:space="0" w:color="auto"/>
            </w:tcBorders>
          </w:tcPr>
          <w:p w14:paraId="3DF09A24" w14:textId="77777777" w:rsidR="00813E01" w:rsidRPr="000A5906" w:rsidRDefault="00813E01" w:rsidP="00EE454C">
            <w:pPr>
              <w:widowControl/>
              <w:spacing w:line="240" w:lineRule="auto"/>
              <w:ind w:left="284"/>
              <w:rPr>
                <w:rFonts w:cs="Arial"/>
                <w:sz w:val="16"/>
                <w:szCs w:val="16"/>
                <w:lang w:eastAsia="en-US"/>
              </w:rPr>
            </w:pPr>
          </w:p>
        </w:tc>
        <w:tc>
          <w:tcPr>
            <w:tcW w:w="1327" w:type="dxa"/>
            <w:tcBorders>
              <w:top w:val="dashed" w:sz="4" w:space="0" w:color="auto"/>
              <w:bottom w:val="dashed" w:sz="4" w:space="0" w:color="auto"/>
            </w:tcBorders>
          </w:tcPr>
          <w:p w14:paraId="3DF09A25" w14:textId="77777777" w:rsidR="00813E01" w:rsidRPr="000A5906" w:rsidRDefault="00813E01" w:rsidP="00EE454C">
            <w:pPr>
              <w:widowControl/>
              <w:spacing w:line="240" w:lineRule="auto"/>
              <w:ind w:left="284"/>
              <w:rPr>
                <w:rFonts w:cs="Arial"/>
                <w:sz w:val="16"/>
                <w:szCs w:val="16"/>
                <w:lang w:eastAsia="en-US"/>
              </w:rPr>
            </w:pPr>
          </w:p>
        </w:tc>
        <w:tc>
          <w:tcPr>
            <w:tcW w:w="1419" w:type="dxa"/>
            <w:tcBorders>
              <w:top w:val="dashed" w:sz="4" w:space="0" w:color="auto"/>
              <w:bottom w:val="dashed" w:sz="4" w:space="0" w:color="auto"/>
            </w:tcBorders>
          </w:tcPr>
          <w:p w14:paraId="3DF09A26" w14:textId="77777777" w:rsidR="00813E01" w:rsidRPr="000A5906" w:rsidRDefault="00813E01" w:rsidP="00EE454C">
            <w:pPr>
              <w:widowControl/>
              <w:spacing w:line="240" w:lineRule="auto"/>
              <w:ind w:left="284"/>
              <w:rPr>
                <w:rFonts w:cs="Arial"/>
                <w:sz w:val="16"/>
                <w:szCs w:val="16"/>
                <w:lang w:eastAsia="en-US"/>
              </w:rPr>
            </w:pPr>
          </w:p>
        </w:tc>
      </w:tr>
      <w:tr w:rsidR="00813E01" w:rsidRPr="00032CA9" w14:paraId="3DF09A35" w14:textId="77777777" w:rsidTr="00680708">
        <w:trPr>
          <w:trHeight w:val="3110"/>
        </w:trPr>
        <w:tc>
          <w:tcPr>
            <w:tcW w:w="351" w:type="dxa"/>
            <w:vMerge/>
            <w:tcBorders>
              <w:bottom w:val="single" w:sz="4" w:space="0" w:color="auto"/>
            </w:tcBorders>
            <w:shd w:val="clear" w:color="auto" w:fill="auto"/>
          </w:tcPr>
          <w:p w14:paraId="3DF09A28" w14:textId="77777777" w:rsidR="00813E01" w:rsidRDefault="00813E01" w:rsidP="00412A30">
            <w:pPr>
              <w:widowControl/>
              <w:spacing w:line="240" w:lineRule="auto"/>
              <w:rPr>
                <w:rFonts w:cs="Arial"/>
                <w:b/>
                <w:sz w:val="16"/>
                <w:szCs w:val="16"/>
                <w:lang w:eastAsia="en-US"/>
              </w:rPr>
            </w:pPr>
          </w:p>
        </w:tc>
        <w:tc>
          <w:tcPr>
            <w:tcW w:w="2120" w:type="dxa"/>
            <w:vMerge/>
            <w:tcBorders>
              <w:bottom w:val="single" w:sz="4" w:space="0" w:color="auto"/>
            </w:tcBorders>
            <w:shd w:val="clear" w:color="auto" w:fill="auto"/>
          </w:tcPr>
          <w:p w14:paraId="3DF09A29" w14:textId="77777777" w:rsidR="00813E01" w:rsidRDefault="00813E01">
            <w:pPr>
              <w:widowControl/>
              <w:spacing w:line="240" w:lineRule="auto"/>
              <w:rPr>
                <w:rFonts w:cs="Arial"/>
                <w:b/>
                <w:sz w:val="16"/>
                <w:szCs w:val="16"/>
                <w:lang w:eastAsia="en-US"/>
              </w:rPr>
            </w:pPr>
          </w:p>
        </w:tc>
        <w:tc>
          <w:tcPr>
            <w:tcW w:w="2410" w:type="dxa"/>
            <w:vMerge/>
            <w:tcBorders>
              <w:bottom w:val="single" w:sz="4" w:space="0" w:color="auto"/>
            </w:tcBorders>
            <w:shd w:val="clear" w:color="auto" w:fill="auto"/>
          </w:tcPr>
          <w:p w14:paraId="3DF09A2A" w14:textId="77777777" w:rsidR="00813E01" w:rsidRDefault="00813E01">
            <w:pPr>
              <w:widowControl/>
              <w:spacing w:line="240" w:lineRule="auto"/>
              <w:rPr>
                <w:rFonts w:cs="Arial"/>
                <w:sz w:val="16"/>
                <w:szCs w:val="16"/>
                <w:lang w:eastAsia="en-US"/>
              </w:rPr>
            </w:pPr>
          </w:p>
        </w:tc>
        <w:tc>
          <w:tcPr>
            <w:tcW w:w="2551" w:type="dxa"/>
            <w:tcBorders>
              <w:top w:val="dashed" w:sz="4" w:space="0" w:color="auto"/>
              <w:bottom w:val="dashed" w:sz="4" w:space="0" w:color="auto"/>
            </w:tcBorders>
            <w:shd w:val="clear" w:color="auto" w:fill="auto"/>
          </w:tcPr>
          <w:p w14:paraId="3DF09A2B" w14:textId="77777777" w:rsidR="00C56724" w:rsidRPr="00C56724" w:rsidRDefault="00C56724" w:rsidP="00C56724">
            <w:pPr>
              <w:widowControl/>
              <w:numPr>
                <w:ilvl w:val="0"/>
                <w:numId w:val="21"/>
              </w:numPr>
              <w:spacing w:line="240" w:lineRule="auto"/>
              <w:ind w:left="255" w:hanging="255"/>
              <w:rPr>
                <w:rFonts w:cs="Arial"/>
                <w:sz w:val="16"/>
                <w:szCs w:val="16"/>
                <w:lang w:eastAsia="en-US"/>
              </w:rPr>
            </w:pPr>
            <w:r w:rsidRPr="00C56724">
              <w:rPr>
                <w:rFonts w:cs="Arial"/>
                <w:sz w:val="16"/>
                <w:szCs w:val="16"/>
                <w:lang w:eastAsia="en-US"/>
              </w:rPr>
              <w:t>Het proces 'Klachtenbeheer' bevat tenminste de volgende interne beheersmaatregelen:</w:t>
            </w:r>
          </w:p>
          <w:p w14:paraId="3DF09A2C" w14:textId="77777777" w:rsidR="00C56724" w:rsidRPr="00C56724" w:rsidRDefault="00C56724" w:rsidP="00C741B4">
            <w:pPr>
              <w:pStyle w:val="Lijstalinea"/>
              <w:widowControl/>
              <w:numPr>
                <w:ilvl w:val="0"/>
                <w:numId w:val="37"/>
              </w:numPr>
              <w:spacing w:line="240" w:lineRule="auto"/>
              <w:ind w:left="539" w:hanging="284"/>
              <w:rPr>
                <w:rFonts w:cs="Arial"/>
                <w:sz w:val="16"/>
                <w:szCs w:val="16"/>
                <w:lang w:eastAsia="en-US"/>
              </w:rPr>
            </w:pPr>
            <w:r w:rsidRPr="00C56724">
              <w:rPr>
                <w:rFonts w:cs="Arial"/>
                <w:sz w:val="16"/>
                <w:szCs w:val="16"/>
                <w:lang w:eastAsia="en-US"/>
              </w:rPr>
              <w:t>Klachten worden volledig geregistreerd in het klachtenregister en zijn per individuele registratie opvraagbaar (ook achteraf na afhandeling van de klacht, gedurende een passende termijn);</w:t>
            </w:r>
          </w:p>
          <w:p w14:paraId="3DF09A2D" w14:textId="77777777" w:rsidR="00C56724" w:rsidRPr="00C56724" w:rsidRDefault="00C56724" w:rsidP="00C741B4">
            <w:pPr>
              <w:widowControl/>
              <w:numPr>
                <w:ilvl w:val="0"/>
                <w:numId w:val="37"/>
              </w:numPr>
              <w:spacing w:line="240" w:lineRule="auto"/>
              <w:ind w:left="539" w:hanging="284"/>
              <w:rPr>
                <w:rFonts w:cs="Arial"/>
                <w:sz w:val="16"/>
                <w:szCs w:val="16"/>
                <w:lang w:eastAsia="en-US"/>
              </w:rPr>
            </w:pPr>
            <w:r w:rsidRPr="00C56724">
              <w:rPr>
                <w:rFonts w:cs="Arial"/>
                <w:sz w:val="16"/>
                <w:szCs w:val="16"/>
                <w:lang w:eastAsia="en-US"/>
              </w:rPr>
              <w:t>Er is een duidelijke norm voor de periode waarbinnen klachten moeten worden afgehandeld.</w:t>
            </w:r>
          </w:p>
          <w:p w14:paraId="3DF09A2E" w14:textId="77777777" w:rsidR="00813E01" w:rsidRDefault="00813E01" w:rsidP="00D07863">
            <w:pPr>
              <w:pStyle w:val="Lijstalinea"/>
              <w:spacing w:line="240" w:lineRule="auto"/>
              <w:ind w:left="644"/>
              <w:rPr>
                <w:rFonts w:cs="Arial"/>
                <w:sz w:val="16"/>
                <w:szCs w:val="16"/>
                <w:lang w:eastAsia="en-US"/>
              </w:rPr>
            </w:pPr>
          </w:p>
        </w:tc>
        <w:tc>
          <w:tcPr>
            <w:tcW w:w="1134" w:type="dxa"/>
            <w:tcBorders>
              <w:top w:val="dashed" w:sz="4" w:space="0" w:color="auto"/>
              <w:bottom w:val="dashed" w:sz="4" w:space="0" w:color="auto"/>
            </w:tcBorders>
          </w:tcPr>
          <w:p w14:paraId="3DF09A2F" w14:textId="77777777" w:rsidR="00813E01" w:rsidRPr="000A5906" w:rsidRDefault="00813E01" w:rsidP="00DA2182">
            <w:pPr>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3DF09A30" w14:textId="77777777" w:rsidR="00813E01" w:rsidRPr="000A5906" w:rsidRDefault="00813E01" w:rsidP="00DA2182">
            <w:pPr>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3DF09A31" w14:textId="77777777" w:rsidR="00813E01" w:rsidRPr="000A5906" w:rsidRDefault="00813E01" w:rsidP="00EE454C">
            <w:pPr>
              <w:widowControl/>
              <w:spacing w:line="240" w:lineRule="auto"/>
              <w:ind w:left="284"/>
              <w:rPr>
                <w:rFonts w:cs="Arial"/>
                <w:sz w:val="16"/>
                <w:szCs w:val="16"/>
                <w:lang w:eastAsia="en-US"/>
              </w:rPr>
            </w:pPr>
          </w:p>
        </w:tc>
        <w:tc>
          <w:tcPr>
            <w:tcW w:w="1225" w:type="dxa"/>
            <w:tcBorders>
              <w:top w:val="dashed" w:sz="4" w:space="0" w:color="auto"/>
              <w:bottom w:val="dashed" w:sz="4" w:space="0" w:color="auto"/>
            </w:tcBorders>
          </w:tcPr>
          <w:p w14:paraId="3DF09A32" w14:textId="77777777" w:rsidR="00813E01" w:rsidRPr="000A5906" w:rsidRDefault="00813E01" w:rsidP="00EE454C">
            <w:pPr>
              <w:widowControl/>
              <w:spacing w:line="240" w:lineRule="auto"/>
              <w:ind w:left="284"/>
              <w:rPr>
                <w:rFonts w:cs="Arial"/>
                <w:sz w:val="16"/>
                <w:szCs w:val="16"/>
                <w:lang w:eastAsia="en-US"/>
              </w:rPr>
            </w:pPr>
          </w:p>
        </w:tc>
        <w:tc>
          <w:tcPr>
            <w:tcW w:w="1327" w:type="dxa"/>
            <w:tcBorders>
              <w:top w:val="dashed" w:sz="4" w:space="0" w:color="auto"/>
              <w:bottom w:val="dashed" w:sz="4" w:space="0" w:color="auto"/>
            </w:tcBorders>
          </w:tcPr>
          <w:p w14:paraId="3DF09A33" w14:textId="77777777" w:rsidR="00813E01" w:rsidRPr="000A5906" w:rsidRDefault="00813E01" w:rsidP="00EE454C">
            <w:pPr>
              <w:widowControl/>
              <w:spacing w:line="240" w:lineRule="auto"/>
              <w:ind w:left="284"/>
              <w:rPr>
                <w:rFonts w:cs="Arial"/>
                <w:sz w:val="16"/>
                <w:szCs w:val="16"/>
                <w:lang w:eastAsia="en-US"/>
              </w:rPr>
            </w:pPr>
          </w:p>
        </w:tc>
        <w:tc>
          <w:tcPr>
            <w:tcW w:w="1419" w:type="dxa"/>
            <w:tcBorders>
              <w:top w:val="dashed" w:sz="4" w:space="0" w:color="auto"/>
              <w:bottom w:val="dashed" w:sz="4" w:space="0" w:color="auto"/>
            </w:tcBorders>
          </w:tcPr>
          <w:p w14:paraId="3DF09A34" w14:textId="77777777" w:rsidR="00813E01" w:rsidRPr="000A5906" w:rsidRDefault="00813E01" w:rsidP="00EE454C">
            <w:pPr>
              <w:widowControl/>
              <w:spacing w:line="240" w:lineRule="auto"/>
              <w:ind w:left="284"/>
              <w:rPr>
                <w:rFonts w:cs="Arial"/>
                <w:sz w:val="16"/>
                <w:szCs w:val="16"/>
                <w:lang w:eastAsia="en-US"/>
              </w:rPr>
            </w:pPr>
          </w:p>
        </w:tc>
      </w:tr>
      <w:tr w:rsidR="00813E01" w:rsidRPr="00032CA9" w14:paraId="3DF09A43" w14:textId="77777777" w:rsidTr="00680708">
        <w:trPr>
          <w:trHeight w:val="4652"/>
        </w:trPr>
        <w:tc>
          <w:tcPr>
            <w:tcW w:w="351" w:type="dxa"/>
            <w:vMerge/>
            <w:tcBorders>
              <w:bottom w:val="single" w:sz="4" w:space="0" w:color="auto"/>
            </w:tcBorders>
            <w:shd w:val="clear" w:color="auto" w:fill="auto"/>
          </w:tcPr>
          <w:p w14:paraId="3DF09A36" w14:textId="77777777" w:rsidR="00813E01" w:rsidRDefault="00813E01" w:rsidP="00412A30">
            <w:pPr>
              <w:widowControl/>
              <w:spacing w:line="240" w:lineRule="auto"/>
              <w:rPr>
                <w:rFonts w:cs="Arial"/>
                <w:b/>
                <w:sz w:val="16"/>
                <w:szCs w:val="16"/>
                <w:lang w:eastAsia="en-US"/>
              </w:rPr>
            </w:pPr>
          </w:p>
        </w:tc>
        <w:tc>
          <w:tcPr>
            <w:tcW w:w="2120" w:type="dxa"/>
            <w:vMerge/>
            <w:tcBorders>
              <w:bottom w:val="single" w:sz="4" w:space="0" w:color="auto"/>
            </w:tcBorders>
            <w:shd w:val="clear" w:color="auto" w:fill="auto"/>
          </w:tcPr>
          <w:p w14:paraId="3DF09A37" w14:textId="77777777" w:rsidR="00813E01" w:rsidRDefault="00813E01">
            <w:pPr>
              <w:widowControl/>
              <w:spacing w:line="240" w:lineRule="auto"/>
              <w:rPr>
                <w:rFonts w:cs="Arial"/>
                <w:b/>
                <w:sz w:val="16"/>
                <w:szCs w:val="16"/>
                <w:lang w:eastAsia="en-US"/>
              </w:rPr>
            </w:pPr>
          </w:p>
        </w:tc>
        <w:tc>
          <w:tcPr>
            <w:tcW w:w="2410" w:type="dxa"/>
            <w:vMerge/>
            <w:tcBorders>
              <w:bottom w:val="single" w:sz="4" w:space="0" w:color="auto"/>
            </w:tcBorders>
            <w:shd w:val="clear" w:color="auto" w:fill="auto"/>
          </w:tcPr>
          <w:p w14:paraId="3DF09A38" w14:textId="77777777" w:rsidR="00813E01" w:rsidRDefault="00813E01">
            <w:pPr>
              <w:widowControl/>
              <w:spacing w:line="240" w:lineRule="auto"/>
              <w:rPr>
                <w:rFonts w:cs="Arial"/>
                <w:sz w:val="16"/>
                <w:szCs w:val="16"/>
                <w:lang w:eastAsia="en-US"/>
              </w:rPr>
            </w:pPr>
          </w:p>
        </w:tc>
        <w:tc>
          <w:tcPr>
            <w:tcW w:w="2551" w:type="dxa"/>
            <w:tcBorders>
              <w:top w:val="dashed" w:sz="4" w:space="0" w:color="auto"/>
              <w:bottom w:val="single" w:sz="4" w:space="0" w:color="auto"/>
            </w:tcBorders>
            <w:shd w:val="clear" w:color="auto" w:fill="auto"/>
          </w:tcPr>
          <w:p w14:paraId="3DF09A39" w14:textId="77777777" w:rsidR="00C56724" w:rsidRPr="00C56724" w:rsidRDefault="00C56724" w:rsidP="00C56724">
            <w:pPr>
              <w:pStyle w:val="Lijstalinea"/>
              <w:numPr>
                <w:ilvl w:val="0"/>
                <w:numId w:val="21"/>
              </w:numPr>
              <w:spacing w:line="240" w:lineRule="auto"/>
              <w:ind w:left="255" w:hanging="255"/>
              <w:rPr>
                <w:sz w:val="16"/>
              </w:rPr>
            </w:pPr>
            <w:r w:rsidRPr="00C56724">
              <w:rPr>
                <w:sz w:val="16"/>
              </w:rPr>
              <w:t>Wanneer de warmteleverancier processen geheel en/of gedeeltelijk uitbesteedt, heeft de warmteleverancier tenminste de volgende interne beheersmaatregelen geïmplementeerd:</w:t>
            </w:r>
          </w:p>
          <w:p w14:paraId="3DF09A3A" w14:textId="77777777" w:rsidR="00C56724" w:rsidRPr="00C56724" w:rsidRDefault="00C56724" w:rsidP="00C56724">
            <w:pPr>
              <w:pStyle w:val="Lijstalinea"/>
              <w:numPr>
                <w:ilvl w:val="0"/>
                <w:numId w:val="34"/>
              </w:numPr>
              <w:spacing w:line="240" w:lineRule="auto"/>
              <w:ind w:left="539" w:hanging="284"/>
              <w:rPr>
                <w:sz w:val="16"/>
              </w:rPr>
            </w:pPr>
            <w:r w:rsidRPr="00C56724">
              <w:rPr>
                <w:sz w:val="16"/>
              </w:rPr>
              <w:t xml:space="preserve">Service level </w:t>
            </w:r>
            <w:proofErr w:type="spellStart"/>
            <w:r w:rsidRPr="00C56724">
              <w:rPr>
                <w:sz w:val="16"/>
              </w:rPr>
              <w:t>agreements</w:t>
            </w:r>
            <w:proofErr w:type="spellEnd"/>
            <w:r w:rsidRPr="00C56724">
              <w:rPr>
                <w:sz w:val="16"/>
              </w:rPr>
              <w:t xml:space="preserve"> (SLA) tussen ondernemer en leveranciers zijn aanwezig;</w:t>
            </w:r>
          </w:p>
          <w:p w14:paraId="3DF09A3B" w14:textId="77777777" w:rsidR="00C56724" w:rsidRPr="00C56724" w:rsidRDefault="00C56724" w:rsidP="00C56724">
            <w:pPr>
              <w:pStyle w:val="Lijstalinea"/>
              <w:numPr>
                <w:ilvl w:val="0"/>
                <w:numId w:val="34"/>
              </w:numPr>
              <w:spacing w:line="240" w:lineRule="auto"/>
              <w:ind w:left="539" w:hanging="284"/>
              <w:rPr>
                <w:sz w:val="16"/>
              </w:rPr>
            </w:pPr>
            <w:r w:rsidRPr="00C56724">
              <w:rPr>
                <w:sz w:val="16"/>
              </w:rPr>
              <w:t xml:space="preserve">In de SLA dient aandacht te worden besteed aan de hiervoor beschreven interne beheersmaatregelen </w:t>
            </w:r>
            <w:r w:rsidR="00691BCB">
              <w:rPr>
                <w:sz w:val="16"/>
              </w:rPr>
              <w:t>en toetsingscriteria,</w:t>
            </w:r>
            <w:r w:rsidRPr="00C56724">
              <w:rPr>
                <w:sz w:val="16"/>
              </w:rPr>
              <w:t xml:space="preserve"> en de continuïteit van de dienstverlening door leveranciers.</w:t>
            </w:r>
          </w:p>
          <w:p w14:paraId="3DF09A3C" w14:textId="77777777" w:rsidR="00813E01" w:rsidRPr="00C56724" w:rsidRDefault="00C56724" w:rsidP="00C56724">
            <w:pPr>
              <w:pStyle w:val="Lijstalinea"/>
              <w:numPr>
                <w:ilvl w:val="0"/>
                <w:numId w:val="34"/>
              </w:numPr>
              <w:spacing w:line="240" w:lineRule="auto"/>
              <w:ind w:left="539" w:hanging="284"/>
              <w:rPr>
                <w:sz w:val="16"/>
              </w:rPr>
            </w:pPr>
            <w:r w:rsidRPr="00C56724">
              <w:rPr>
                <w:sz w:val="16"/>
              </w:rPr>
              <w:t>De ondernemer controleert periodiek of de bepalingen in de SLA worden nageleefd.</w:t>
            </w:r>
          </w:p>
        </w:tc>
        <w:tc>
          <w:tcPr>
            <w:tcW w:w="1134" w:type="dxa"/>
            <w:tcBorders>
              <w:top w:val="dashed" w:sz="4" w:space="0" w:color="auto"/>
              <w:bottom w:val="single" w:sz="4" w:space="0" w:color="auto"/>
            </w:tcBorders>
          </w:tcPr>
          <w:p w14:paraId="3DF09A3D" w14:textId="77777777" w:rsidR="00813E01" w:rsidRPr="000A5906" w:rsidRDefault="00813E01" w:rsidP="00DA2182">
            <w:pPr>
              <w:widowControl/>
              <w:spacing w:line="240" w:lineRule="auto"/>
              <w:ind w:left="284"/>
              <w:rPr>
                <w:rFonts w:cs="Arial"/>
                <w:sz w:val="16"/>
                <w:szCs w:val="16"/>
                <w:lang w:eastAsia="en-US"/>
              </w:rPr>
            </w:pPr>
          </w:p>
        </w:tc>
        <w:tc>
          <w:tcPr>
            <w:tcW w:w="1276" w:type="dxa"/>
            <w:tcBorders>
              <w:top w:val="dashed" w:sz="4" w:space="0" w:color="auto"/>
              <w:bottom w:val="single" w:sz="4" w:space="0" w:color="auto"/>
            </w:tcBorders>
          </w:tcPr>
          <w:p w14:paraId="3DF09A3E" w14:textId="77777777" w:rsidR="00813E01" w:rsidRPr="000A5906" w:rsidRDefault="00813E01" w:rsidP="00DA2182">
            <w:pPr>
              <w:widowControl/>
              <w:spacing w:line="240" w:lineRule="auto"/>
              <w:ind w:left="284"/>
              <w:rPr>
                <w:rFonts w:cs="Arial"/>
                <w:sz w:val="16"/>
                <w:szCs w:val="16"/>
                <w:lang w:eastAsia="en-US"/>
              </w:rPr>
            </w:pPr>
          </w:p>
        </w:tc>
        <w:tc>
          <w:tcPr>
            <w:tcW w:w="1276" w:type="dxa"/>
            <w:tcBorders>
              <w:top w:val="dashed" w:sz="4" w:space="0" w:color="auto"/>
              <w:bottom w:val="single" w:sz="4" w:space="0" w:color="auto"/>
            </w:tcBorders>
          </w:tcPr>
          <w:p w14:paraId="3DF09A3F" w14:textId="77777777" w:rsidR="00813E01" w:rsidRPr="000A5906" w:rsidRDefault="00813E01" w:rsidP="00EE454C">
            <w:pPr>
              <w:widowControl/>
              <w:spacing w:line="240" w:lineRule="auto"/>
              <w:ind w:left="284"/>
              <w:rPr>
                <w:rFonts w:cs="Arial"/>
                <w:sz w:val="16"/>
                <w:szCs w:val="16"/>
                <w:lang w:eastAsia="en-US"/>
              </w:rPr>
            </w:pPr>
          </w:p>
        </w:tc>
        <w:tc>
          <w:tcPr>
            <w:tcW w:w="1225" w:type="dxa"/>
            <w:tcBorders>
              <w:top w:val="dashed" w:sz="4" w:space="0" w:color="auto"/>
              <w:bottom w:val="single" w:sz="4" w:space="0" w:color="auto"/>
            </w:tcBorders>
          </w:tcPr>
          <w:p w14:paraId="3DF09A40" w14:textId="77777777" w:rsidR="00813E01" w:rsidRPr="000A5906" w:rsidRDefault="00813E01" w:rsidP="00EE454C">
            <w:pPr>
              <w:widowControl/>
              <w:spacing w:line="240" w:lineRule="auto"/>
              <w:ind w:left="284"/>
              <w:rPr>
                <w:rFonts w:cs="Arial"/>
                <w:sz w:val="16"/>
                <w:szCs w:val="16"/>
                <w:lang w:eastAsia="en-US"/>
              </w:rPr>
            </w:pPr>
          </w:p>
        </w:tc>
        <w:tc>
          <w:tcPr>
            <w:tcW w:w="1327" w:type="dxa"/>
            <w:tcBorders>
              <w:top w:val="dashed" w:sz="4" w:space="0" w:color="auto"/>
              <w:bottom w:val="single" w:sz="4" w:space="0" w:color="auto"/>
            </w:tcBorders>
          </w:tcPr>
          <w:p w14:paraId="3DF09A41" w14:textId="77777777" w:rsidR="00813E01" w:rsidRPr="000A5906" w:rsidRDefault="00813E01" w:rsidP="00EE454C">
            <w:pPr>
              <w:widowControl/>
              <w:spacing w:line="240" w:lineRule="auto"/>
              <w:ind w:left="284"/>
              <w:rPr>
                <w:rFonts w:cs="Arial"/>
                <w:sz w:val="16"/>
                <w:szCs w:val="16"/>
                <w:lang w:eastAsia="en-US"/>
              </w:rPr>
            </w:pPr>
          </w:p>
        </w:tc>
        <w:tc>
          <w:tcPr>
            <w:tcW w:w="1419" w:type="dxa"/>
            <w:tcBorders>
              <w:top w:val="dashed" w:sz="4" w:space="0" w:color="auto"/>
              <w:bottom w:val="single" w:sz="4" w:space="0" w:color="auto"/>
            </w:tcBorders>
          </w:tcPr>
          <w:p w14:paraId="3DF09A42" w14:textId="77777777" w:rsidR="00813E01" w:rsidRPr="000A5906" w:rsidRDefault="00813E01" w:rsidP="00EE454C">
            <w:pPr>
              <w:widowControl/>
              <w:spacing w:line="240" w:lineRule="auto"/>
              <w:ind w:left="284"/>
              <w:rPr>
                <w:rFonts w:cs="Arial"/>
                <w:sz w:val="16"/>
                <w:szCs w:val="16"/>
                <w:lang w:eastAsia="en-US"/>
              </w:rPr>
            </w:pPr>
          </w:p>
        </w:tc>
      </w:tr>
      <w:tr w:rsidR="005C1D70" w:rsidRPr="00032CA9" w14:paraId="3DF09A52" w14:textId="77777777" w:rsidTr="00691BCB">
        <w:trPr>
          <w:trHeight w:val="1060"/>
        </w:trPr>
        <w:tc>
          <w:tcPr>
            <w:tcW w:w="351" w:type="dxa"/>
            <w:vMerge w:val="restart"/>
            <w:shd w:val="clear" w:color="auto" w:fill="auto"/>
          </w:tcPr>
          <w:p w14:paraId="3DF09A44" w14:textId="77777777" w:rsidR="005C1D70" w:rsidRDefault="004237AE" w:rsidP="00412A30">
            <w:pPr>
              <w:widowControl/>
              <w:spacing w:line="240" w:lineRule="auto"/>
              <w:rPr>
                <w:rFonts w:cs="Arial"/>
                <w:b/>
                <w:sz w:val="16"/>
                <w:szCs w:val="16"/>
                <w:lang w:eastAsia="en-US"/>
              </w:rPr>
            </w:pPr>
            <w:r>
              <w:br w:type="page"/>
            </w:r>
            <w:r w:rsidR="00072F6A">
              <w:rPr>
                <w:rFonts w:cs="Arial"/>
                <w:b/>
                <w:sz w:val="16"/>
                <w:szCs w:val="16"/>
                <w:lang w:eastAsia="en-US"/>
              </w:rPr>
              <w:t>4</w:t>
            </w:r>
            <w:r w:rsidR="00C56724">
              <w:rPr>
                <w:rFonts w:cs="Arial"/>
                <w:b/>
                <w:sz w:val="16"/>
                <w:szCs w:val="16"/>
                <w:lang w:eastAsia="en-US"/>
              </w:rPr>
              <w:t>.</w:t>
            </w:r>
          </w:p>
        </w:tc>
        <w:tc>
          <w:tcPr>
            <w:tcW w:w="2120" w:type="dxa"/>
            <w:vMerge w:val="restart"/>
            <w:shd w:val="clear" w:color="auto" w:fill="auto"/>
          </w:tcPr>
          <w:p w14:paraId="3DF09A45" w14:textId="77777777" w:rsidR="005C1D70" w:rsidRDefault="005C1D70" w:rsidP="005C1D70">
            <w:pPr>
              <w:widowControl/>
              <w:spacing w:line="240" w:lineRule="auto"/>
              <w:rPr>
                <w:rFonts w:cs="Arial"/>
                <w:b/>
                <w:sz w:val="16"/>
                <w:szCs w:val="16"/>
                <w:lang w:eastAsia="en-US"/>
              </w:rPr>
            </w:pPr>
            <w:r>
              <w:rPr>
                <w:rFonts w:cs="Arial"/>
                <w:b/>
                <w:sz w:val="16"/>
                <w:szCs w:val="16"/>
                <w:lang w:eastAsia="en-US"/>
              </w:rPr>
              <w:t>Controle technische functiescheiding</w:t>
            </w:r>
          </w:p>
          <w:p w14:paraId="3DF09A46" w14:textId="77777777" w:rsidR="005C1D70" w:rsidRDefault="005C1D70" w:rsidP="005C1D70">
            <w:pPr>
              <w:widowControl/>
              <w:spacing w:line="240" w:lineRule="auto"/>
              <w:rPr>
                <w:rFonts w:cs="Arial"/>
                <w:sz w:val="16"/>
                <w:szCs w:val="16"/>
                <w:lang w:eastAsia="en-US"/>
              </w:rPr>
            </w:pPr>
          </w:p>
          <w:p w14:paraId="3DF09A47" w14:textId="77777777" w:rsidR="005C1D70" w:rsidRDefault="005C1D70" w:rsidP="005C1D70">
            <w:pPr>
              <w:widowControl/>
              <w:spacing w:line="240" w:lineRule="auto"/>
              <w:rPr>
                <w:rFonts w:cs="Arial"/>
                <w:i/>
                <w:sz w:val="16"/>
                <w:szCs w:val="16"/>
                <w:lang w:eastAsia="en-US"/>
              </w:rPr>
            </w:pPr>
            <w:r>
              <w:rPr>
                <w:rFonts w:cs="Arial"/>
                <w:i/>
                <w:sz w:val="16"/>
                <w:szCs w:val="16"/>
                <w:lang w:eastAsia="en-US"/>
              </w:rPr>
              <w:t>Al naar gelang de omvang van de warmteleverancier dienen verschillende personen bevoegd te zijn te beschikken, registreren en controleren.</w:t>
            </w:r>
          </w:p>
        </w:tc>
        <w:tc>
          <w:tcPr>
            <w:tcW w:w="2410" w:type="dxa"/>
            <w:vMerge w:val="restart"/>
            <w:shd w:val="clear" w:color="auto" w:fill="auto"/>
          </w:tcPr>
          <w:p w14:paraId="3DF09A48" w14:textId="69630E75" w:rsidR="005C1D70" w:rsidRDefault="005C1D70" w:rsidP="005C1D70">
            <w:pPr>
              <w:widowControl/>
              <w:spacing w:line="240" w:lineRule="auto"/>
              <w:rPr>
                <w:rFonts w:cs="Arial"/>
                <w:sz w:val="16"/>
                <w:szCs w:val="16"/>
                <w:lang w:eastAsia="en-US"/>
              </w:rPr>
            </w:pPr>
            <w:r>
              <w:rPr>
                <w:rFonts w:cs="Arial"/>
                <w:sz w:val="16"/>
                <w:szCs w:val="16"/>
                <w:lang w:eastAsia="en-US"/>
              </w:rPr>
              <w:t xml:space="preserve">Een beschrijving van de opzet van de administratieve organisatie en interne beheersing van de belangrijkste </w:t>
            </w:r>
            <w:r w:rsidRPr="004F4355">
              <w:rPr>
                <w:rFonts w:cs="Arial"/>
                <w:sz w:val="16"/>
                <w:szCs w:val="16"/>
                <w:lang w:eastAsia="en-US"/>
              </w:rPr>
              <w:t>processen (</w:t>
            </w:r>
            <w:r w:rsidR="004F4355" w:rsidRPr="004F4355">
              <w:rPr>
                <w:rFonts w:cs="Arial"/>
                <w:sz w:val="16"/>
                <w:szCs w:val="16"/>
                <w:lang w:eastAsia="en-US"/>
              </w:rPr>
              <w:t xml:space="preserve">productie, </w:t>
            </w:r>
            <w:r w:rsidRPr="004F4355">
              <w:rPr>
                <w:rFonts w:cs="Arial"/>
                <w:sz w:val="16"/>
                <w:szCs w:val="16"/>
                <w:lang w:eastAsia="en-US"/>
              </w:rPr>
              <w:t>inkoop, verkoop, betaling en administratie)</w:t>
            </w:r>
            <w:r>
              <w:rPr>
                <w:rFonts w:cs="Arial"/>
                <w:sz w:val="16"/>
                <w:szCs w:val="16"/>
                <w:lang w:eastAsia="en-US"/>
              </w:rPr>
              <w:t xml:space="preserve"> van de warmteleverancier.</w:t>
            </w:r>
          </w:p>
          <w:p w14:paraId="3DF09A49" w14:textId="77777777" w:rsidR="005C1D70" w:rsidRDefault="005C1D70" w:rsidP="005C1D70">
            <w:pPr>
              <w:widowControl/>
              <w:spacing w:line="240" w:lineRule="auto"/>
              <w:rPr>
                <w:rFonts w:cs="Arial"/>
                <w:sz w:val="16"/>
                <w:szCs w:val="16"/>
                <w:lang w:eastAsia="en-US"/>
              </w:rPr>
            </w:pPr>
          </w:p>
          <w:p w14:paraId="3DF09A4A" w14:textId="77777777" w:rsidR="005C1D70" w:rsidRDefault="005C1D70" w:rsidP="005C1D70">
            <w:pPr>
              <w:widowControl/>
              <w:spacing w:line="240" w:lineRule="auto"/>
              <w:rPr>
                <w:rFonts w:cs="Arial"/>
                <w:sz w:val="16"/>
                <w:szCs w:val="16"/>
                <w:lang w:eastAsia="en-US"/>
              </w:rPr>
            </w:pPr>
            <w:r>
              <w:rPr>
                <w:rFonts w:cs="Arial"/>
                <w:sz w:val="16"/>
                <w:szCs w:val="16"/>
                <w:lang w:eastAsia="en-US"/>
              </w:rPr>
              <w:t>Wanneer processen van de warmteleverancier geheel en/of gedeeltelijk zijn uitbesteed dan is dit in de beschrijving van de opzet van de administratieve organisatie en interne beheersing meegenomen.</w:t>
            </w:r>
          </w:p>
        </w:tc>
        <w:tc>
          <w:tcPr>
            <w:tcW w:w="2551" w:type="dxa"/>
            <w:tcBorders>
              <w:bottom w:val="dashed" w:sz="4" w:space="0" w:color="auto"/>
            </w:tcBorders>
            <w:shd w:val="clear" w:color="auto" w:fill="auto"/>
          </w:tcPr>
          <w:p w14:paraId="3DF09A4B" w14:textId="4AB47A5B" w:rsidR="005C1D70" w:rsidRDefault="005C1D70" w:rsidP="005C1D70">
            <w:pPr>
              <w:pStyle w:val="Lijstalinea"/>
              <w:numPr>
                <w:ilvl w:val="0"/>
                <w:numId w:val="23"/>
              </w:numPr>
              <w:spacing w:line="240" w:lineRule="auto"/>
              <w:ind w:left="284" w:hanging="284"/>
              <w:rPr>
                <w:rFonts w:cs="Arial"/>
                <w:sz w:val="16"/>
                <w:szCs w:val="16"/>
                <w:lang w:eastAsia="en-US"/>
              </w:rPr>
            </w:pPr>
            <w:r>
              <w:rPr>
                <w:rFonts w:cs="Arial"/>
                <w:sz w:val="16"/>
                <w:szCs w:val="16"/>
                <w:lang w:eastAsia="en-US"/>
              </w:rPr>
              <w:t>Er bestaat adequate controle</w:t>
            </w:r>
            <w:r w:rsidR="00680708">
              <w:rPr>
                <w:rFonts w:cs="Arial"/>
                <w:sz w:val="16"/>
                <w:szCs w:val="16"/>
                <w:lang w:eastAsia="en-US"/>
              </w:rPr>
              <w:t xml:space="preserve"> </w:t>
            </w:r>
            <w:r>
              <w:rPr>
                <w:rFonts w:cs="Arial"/>
                <w:sz w:val="16"/>
                <w:szCs w:val="16"/>
                <w:lang w:eastAsia="en-US"/>
              </w:rPr>
              <w:t>technische functiescheiding tussen inkoop, verkoop, betaling en administratie.</w:t>
            </w:r>
          </w:p>
        </w:tc>
        <w:tc>
          <w:tcPr>
            <w:tcW w:w="1134" w:type="dxa"/>
            <w:tcBorders>
              <w:bottom w:val="dashed" w:sz="4" w:space="0" w:color="auto"/>
            </w:tcBorders>
            <w:shd w:val="clear" w:color="auto" w:fill="auto"/>
          </w:tcPr>
          <w:p w14:paraId="3DF09A4C" w14:textId="77777777" w:rsidR="005C1D70" w:rsidRDefault="005C1D70" w:rsidP="005C1D70">
            <w:pPr>
              <w:pStyle w:val="Lijstalinea"/>
              <w:widowControl/>
              <w:spacing w:line="240" w:lineRule="auto"/>
              <w:ind w:left="284"/>
              <w:rPr>
                <w:rFonts w:cs="Arial"/>
                <w:sz w:val="16"/>
                <w:szCs w:val="16"/>
                <w:lang w:eastAsia="en-US"/>
              </w:rPr>
            </w:pPr>
          </w:p>
        </w:tc>
        <w:tc>
          <w:tcPr>
            <w:tcW w:w="1276" w:type="dxa"/>
            <w:tcBorders>
              <w:bottom w:val="dashed" w:sz="4" w:space="0" w:color="auto"/>
            </w:tcBorders>
            <w:shd w:val="clear" w:color="auto" w:fill="auto"/>
          </w:tcPr>
          <w:p w14:paraId="3DF09A4D" w14:textId="77777777" w:rsidR="005C1D70" w:rsidRDefault="005C1D70" w:rsidP="005C1D70">
            <w:pPr>
              <w:pStyle w:val="Lijstalinea"/>
              <w:widowControl/>
              <w:spacing w:line="240" w:lineRule="auto"/>
              <w:ind w:left="284"/>
              <w:rPr>
                <w:rFonts w:cs="Arial"/>
                <w:sz w:val="16"/>
                <w:szCs w:val="16"/>
                <w:lang w:eastAsia="en-US"/>
              </w:rPr>
            </w:pPr>
          </w:p>
        </w:tc>
        <w:tc>
          <w:tcPr>
            <w:tcW w:w="1276" w:type="dxa"/>
            <w:tcBorders>
              <w:bottom w:val="dashed" w:sz="4" w:space="0" w:color="auto"/>
            </w:tcBorders>
            <w:shd w:val="clear" w:color="auto" w:fill="auto"/>
          </w:tcPr>
          <w:p w14:paraId="3DF09A4E" w14:textId="77777777" w:rsidR="005C1D70" w:rsidRDefault="005C1D70" w:rsidP="005C1D70">
            <w:pPr>
              <w:pStyle w:val="Lijstalinea"/>
              <w:widowControl/>
              <w:spacing w:line="240" w:lineRule="auto"/>
              <w:ind w:left="284"/>
              <w:rPr>
                <w:rFonts w:cs="Arial"/>
                <w:sz w:val="16"/>
                <w:szCs w:val="16"/>
                <w:lang w:eastAsia="en-US"/>
              </w:rPr>
            </w:pPr>
          </w:p>
        </w:tc>
        <w:tc>
          <w:tcPr>
            <w:tcW w:w="1225" w:type="dxa"/>
            <w:tcBorders>
              <w:bottom w:val="dashed" w:sz="4" w:space="0" w:color="auto"/>
            </w:tcBorders>
            <w:shd w:val="clear" w:color="auto" w:fill="auto"/>
          </w:tcPr>
          <w:p w14:paraId="3DF09A4F" w14:textId="77777777" w:rsidR="005C1D70" w:rsidRDefault="005C1D70" w:rsidP="005C1D70">
            <w:pPr>
              <w:pStyle w:val="Lijstalinea"/>
              <w:widowControl/>
              <w:spacing w:line="240" w:lineRule="auto"/>
              <w:ind w:left="284"/>
              <w:rPr>
                <w:rFonts w:cs="Arial"/>
                <w:sz w:val="16"/>
                <w:szCs w:val="16"/>
                <w:lang w:eastAsia="en-US"/>
              </w:rPr>
            </w:pPr>
          </w:p>
        </w:tc>
        <w:tc>
          <w:tcPr>
            <w:tcW w:w="1327" w:type="dxa"/>
            <w:tcBorders>
              <w:bottom w:val="dashed" w:sz="4" w:space="0" w:color="auto"/>
            </w:tcBorders>
            <w:shd w:val="clear" w:color="auto" w:fill="auto"/>
          </w:tcPr>
          <w:p w14:paraId="3DF09A50" w14:textId="77777777" w:rsidR="005C1D70" w:rsidRDefault="005C1D70" w:rsidP="005C1D70">
            <w:pPr>
              <w:pStyle w:val="Lijstalinea"/>
              <w:widowControl/>
              <w:spacing w:line="240" w:lineRule="auto"/>
              <w:ind w:left="284"/>
              <w:rPr>
                <w:rFonts w:cs="Arial"/>
                <w:sz w:val="16"/>
                <w:szCs w:val="16"/>
                <w:lang w:eastAsia="en-US"/>
              </w:rPr>
            </w:pPr>
          </w:p>
        </w:tc>
        <w:tc>
          <w:tcPr>
            <w:tcW w:w="1419" w:type="dxa"/>
            <w:tcBorders>
              <w:bottom w:val="dashed" w:sz="4" w:space="0" w:color="auto"/>
            </w:tcBorders>
            <w:shd w:val="clear" w:color="auto" w:fill="auto"/>
          </w:tcPr>
          <w:p w14:paraId="3DF09A51" w14:textId="77777777" w:rsidR="005C1D70" w:rsidRDefault="005C1D70" w:rsidP="005C1D70">
            <w:pPr>
              <w:pStyle w:val="Lijstalinea"/>
              <w:widowControl/>
              <w:spacing w:line="240" w:lineRule="auto"/>
              <w:ind w:left="284"/>
              <w:rPr>
                <w:rFonts w:cs="Arial"/>
                <w:sz w:val="16"/>
                <w:szCs w:val="16"/>
                <w:lang w:eastAsia="en-US"/>
              </w:rPr>
            </w:pPr>
          </w:p>
        </w:tc>
      </w:tr>
      <w:tr w:rsidR="005C1D70" w:rsidRPr="00032CA9" w14:paraId="3DF09A5D" w14:textId="77777777" w:rsidTr="00691BCB">
        <w:trPr>
          <w:trHeight w:val="1060"/>
        </w:trPr>
        <w:tc>
          <w:tcPr>
            <w:tcW w:w="351" w:type="dxa"/>
            <w:vMerge/>
            <w:shd w:val="clear" w:color="auto" w:fill="auto"/>
          </w:tcPr>
          <w:p w14:paraId="3DF09A53" w14:textId="77777777" w:rsidR="005C1D70" w:rsidRDefault="005C1D70" w:rsidP="00412A30">
            <w:pPr>
              <w:widowControl/>
              <w:spacing w:line="240" w:lineRule="auto"/>
              <w:rPr>
                <w:rFonts w:cs="Arial"/>
                <w:b/>
                <w:sz w:val="16"/>
                <w:szCs w:val="16"/>
                <w:lang w:eastAsia="en-US"/>
              </w:rPr>
            </w:pPr>
          </w:p>
        </w:tc>
        <w:tc>
          <w:tcPr>
            <w:tcW w:w="2120" w:type="dxa"/>
            <w:vMerge/>
            <w:shd w:val="clear" w:color="auto" w:fill="auto"/>
          </w:tcPr>
          <w:p w14:paraId="3DF09A54" w14:textId="77777777" w:rsidR="005C1D70" w:rsidRDefault="005C1D70" w:rsidP="005C1D70">
            <w:pPr>
              <w:widowControl/>
              <w:spacing w:line="240" w:lineRule="auto"/>
              <w:rPr>
                <w:rFonts w:cs="Arial"/>
                <w:b/>
                <w:sz w:val="16"/>
                <w:szCs w:val="16"/>
                <w:lang w:eastAsia="en-US"/>
              </w:rPr>
            </w:pPr>
          </w:p>
        </w:tc>
        <w:tc>
          <w:tcPr>
            <w:tcW w:w="2410" w:type="dxa"/>
            <w:vMerge/>
            <w:shd w:val="clear" w:color="auto" w:fill="auto"/>
          </w:tcPr>
          <w:p w14:paraId="3DF09A55" w14:textId="77777777" w:rsidR="005C1D70" w:rsidRDefault="005C1D70" w:rsidP="005C1D70">
            <w:pPr>
              <w:widowControl/>
              <w:spacing w:line="240" w:lineRule="auto"/>
              <w:rPr>
                <w:rFonts w:cs="Arial"/>
                <w:sz w:val="16"/>
                <w:szCs w:val="16"/>
                <w:lang w:eastAsia="en-US"/>
              </w:rPr>
            </w:pPr>
          </w:p>
        </w:tc>
        <w:tc>
          <w:tcPr>
            <w:tcW w:w="2551" w:type="dxa"/>
            <w:tcBorders>
              <w:top w:val="dashed" w:sz="4" w:space="0" w:color="auto"/>
              <w:bottom w:val="dashed" w:sz="4" w:space="0" w:color="auto"/>
            </w:tcBorders>
            <w:shd w:val="clear" w:color="auto" w:fill="auto"/>
          </w:tcPr>
          <w:p w14:paraId="3DF09A56" w14:textId="157A6A77" w:rsidR="005C1D70" w:rsidRDefault="005C1D70" w:rsidP="004F4355">
            <w:pPr>
              <w:pStyle w:val="Lijstalinea"/>
              <w:numPr>
                <w:ilvl w:val="0"/>
                <w:numId w:val="23"/>
              </w:numPr>
              <w:spacing w:line="240" w:lineRule="auto"/>
              <w:ind w:left="284" w:hanging="284"/>
              <w:rPr>
                <w:rFonts w:cs="Arial"/>
                <w:sz w:val="16"/>
                <w:szCs w:val="16"/>
                <w:lang w:eastAsia="en-US"/>
              </w:rPr>
            </w:pPr>
            <w:r>
              <w:rPr>
                <w:rFonts w:cs="Arial"/>
                <w:sz w:val="16"/>
                <w:szCs w:val="16"/>
                <w:lang w:eastAsia="en-US"/>
              </w:rPr>
              <w:t xml:space="preserve">Passend naar de omvang van de warmteleverancier worden secundaire functiescheidingen aangebracht: er bestaat functiescheiding binnen de </w:t>
            </w:r>
            <w:r w:rsidRPr="004F4355">
              <w:rPr>
                <w:rFonts w:cs="Arial"/>
                <w:sz w:val="16"/>
                <w:szCs w:val="16"/>
                <w:lang w:eastAsia="en-US"/>
              </w:rPr>
              <w:t xml:space="preserve">processen </w:t>
            </w:r>
            <w:r w:rsidR="00072F6A" w:rsidRPr="004F4355">
              <w:rPr>
                <w:rFonts w:cs="Arial"/>
                <w:sz w:val="16"/>
                <w:szCs w:val="16"/>
                <w:lang w:eastAsia="en-US"/>
              </w:rPr>
              <w:t xml:space="preserve">productie, </w:t>
            </w:r>
            <w:r w:rsidRPr="004F4355">
              <w:rPr>
                <w:rFonts w:cs="Arial"/>
                <w:sz w:val="16"/>
                <w:szCs w:val="16"/>
                <w:lang w:eastAsia="en-US"/>
              </w:rPr>
              <w:t>inkoop, verkoop, betaling en administratie (hierbij zijn verschillende</w:t>
            </w:r>
            <w:r>
              <w:rPr>
                <w:rFonts w:cs="Arial"/>
                <w:sz w:val="16"/>
                <w:szCs w:val="16"/>
                <w:lang w:eastAsia="en-US"/>
              </w:rPr>
              <w:t xml:space="preserve"> functionarissen verantwoordelijk voor </w:t>
            </w:r>
            <w:r w:rsidRPr="006A07FA">
              <w:rPr>
                <w:rFonts w:cs="Arial"/>
                <w:i/>
                <w:sz w:val="16"/>
                <w:szCs w:val="16"/>
                <w:lang w:eastAsia="en-US"/>
              </w:rPr>
              <w:t>beschikken</w:t>
            </w:r>
            <w:r>
              <w:rPr>
                <w:rFonts w:cs="Arial"/>
                <w:sz w:val="16"/>
                <w:szCs w:val="16"/>
                <w:lang w:eastAsia="en-US"/>
              </w:rPr>
              <w:t>, registreren, bewaren, uitvoeren en controleren).</w:t>
            </w:r>
          </w:p>
        </w:tc>
        <w:tc>
          <w:tcPr>
            <w:tcW w:w="1134" w:type="dxa"/>
            <w:tcBorders>
              <w:top w:val="dashed" w:sz="4" w:space="0" w:color="auto"/>
              <w:bottom w:val="dashed" w:sz="4" w:space="0" w:color="auto"/>
            </w:tcBorders>
            <w:shd w:val="clear" w:color="auto" w:fill="auto"/>
          </w:tcPr>
          <w:p w14:paraId="3DF09A57" w14:textId="77777777" w:rsidR="005C1D70" w:rsidRPr="005C1D70" w:rsidRDefault="005C1D70" w:rsidP="005C1D70">
            <w:pPr>
              <w:spacing w:line="240" w:lineRule="auto"/>
              <w:rPr>
                <w:rFonts w:cs="Arial"/>
                <w:sz w:val="16"/>
                <w:szCs w:val="16"/>
                <w:lang w:eastAsia="en-US"/>
              </w:rPr>
            </w:pPr>
          </w:p>
        </w:tc>
        <w:tc>
          <w:tcPr>
            <w:tcW w:w="1276" w:type="dxa"/>
            <w:tcBorders>
              <w:top w:val="dashed" w:sz="4" w:space="0" w:color="auto"/>
              <w:bottom w:val="dashed" w:sz="4" w:space="0" w:color="auto"/>
            </w:tcBorders>
            <w:shd w:val="clear" w:color="auto" w:fill="auto"/>
          </w:tcPr>
          <w:p w14:paraId="3DF09A58" w14:textId="77777777" w:rsidR="005C1D70" w:rsidRPr="005C1D70" w:rsidRDefault="005C1D70" w:rsidP="005C1D70">
            <w:pPr>
              <w:spacing w:line="240" w:lineRule="auto"/>
              <w:rPr>
                <w:rFonts w:cs="Arial"/>
                <w:sz w:val="16"/>
                <w:szCs w:val="16"/>
                <w:lang w:eastAsia="en-US"/>
              </w:rPr>
            </w:pPr>
          </w:p>
        </w:tc>
        <w:tc>
          <w:tcPr>
            <w:tcW w:w="1276" w:type="dxa"/>
            <w:tcBorders>
              <w:top w:val="dashed" w:sz="4" w:space="0" w:color="auto"/>
              <w:bottom w:val="dashed" w:sz="4" w:space="0" w:color="auto"/>
            </w:tcBorders>
            <w:shd w:val="clear" w:color="auto" w:fill="auto"/>
          </w:tcPr>
          <w:p w14:paraId="3DF09A59" w14:textId="77777777" w:rsidR="005C1D70" w:rsidRPr="005C1D70" w:rsidRDefault="005C1D70" w:rsidP="005C1D70">
            <w:pPr>
              <w:spacing w:line="240" w:lineRule="auto"/>
              <w:rPr>
                <w:rFonts w:cs="Arial"/>
                <w:sz w:val="16"/>
                <w:szCs w:val="16"/>
                <w:lang w:eastAsia="en-US"/>
              </w:rPr>
            </w:pPr>
          </w:p>
        </w:tc>
        <w:tc>
          <w:tcPr>
            <w:tcW w:w="1225" w:type="dxa"/>
            <w:tcBorders>
              <w:top w:val="dashed" w:sz="4" w:space="0" w:color="auto"/>
              <w:bottom w:val="dashed" w:sz="4" w:space="0" w:color="auto"/>
            </w:tcBorders>
            <w:shd w:val="clear" w:color="auto" w:fill="auto"/>
          </w:tcPr>
          <w:p w14:paraId="3DF09A5A" w14:textId="77777777" w:rsidR="005C1D70" w:rsidRPr="005C1D70" w:rsidRDefault="005C1D70" w:rsidP="005C1D70">
            <w:pPr>
              <w:spacing w:line="240" w:lineRule="auto"/>
              <w:rPr>
                <w:rFonts w:cs="Arial"/>
                <w:sz w:val="16"/>
                <w:szCs w:val="16"/>
                <w:lang w:eastAsia="en-US"/>
              </w:rPr>
            </w:pPr>
          </w:p>
        </w:tc>
        <w:tc>
          <w:tcPr>
            <w:tcW w:w="1327" w:type="dxa"/>
            <w:tcBorders>
              <w:top w:val="dashed" w:sz="4" w:space="0" w:color="auto"/>
              <w:bottom w:val="dashed" w:sz="4" w:space="0" w:color="auto"/>
            </w:tcBorders>
            <w:shd w:val="clear" w:color="auto" w:fill="auto"/>
          </w:tcPr>
          <w:p w14:paraId="3DF09A5B" w14:textId="77777777" w:rsidR="005C1D70" w:rsidRPr="005C1D70" w:rsidRDefault="005C1D70" w:rsidP="005C1D70">
            <w:pPr>
              <w:spacing w:line="240" w:lineRule="auto"/>
              <w:rPr>
                <w:rFonts w:cs="Arial"/>
                <w:sz w:val="16"/>
                <w:szCs w:val="16"/>
                <w:lang w:eastAsia="en-US"/>
              </w:rPr>
            </w:pPr>
          </w:p>
        </w:tc>
        <w:tc>
          <w:tcPr>
            <w:tcW w:w="1419" w:type="dxa"/>
            <w:tcBorders>
              <w:top w:val="dashed" w:sz="4" w:space="0" w:color="auto"/>
              <w:bottom w:val="dashed" w:sz="4" w:space="0" w:color="auto"/>
            </w:tcBorders>
            <w:shd w:val="clear" w:color="auto" w:fill="auto"/>
          </w:tcPr>
          <w:p w14:paraId="3DF09A5C" w14:textId="77777777" w:rsidR="005C1D70" w:rsidRPr="005C1D70" w:rsidRDefault="005C1D70" w:rsidP="005C1D70">
            <w:pPr>
              <w:spacing w:line="240" w:lineRule="auto"/>
              <w:rPr>
                <w:rFonts w:cs="Arial"/>
                <w:sz w:val="16"/>
                <w:szCs w:val="16"/>
                <w:lang w:eastAsia="en-US"/>
              </w:rPr>
            </w:pPr>
          </w:p>
        </w:tc>
      </w:tr>
      <w:tr w:rsidR="00BB53CD" w:rsidRPr="00032CA9" w14:paraId="3DF09A6C" w14:textId="77777777" w:rsidTr="00691BCB">
        <w:trPr>
          <w:trHeight w:val="1060"/>
        </w:trPr>
        <w:tc>
          <w:tcPr>
            <w:tcW w:w="351" w:type="dxa"/>
            <w:shd w:val="clear" w:color="auto" w:fill="auto"/>
          </w:tcPr>
          <w:p w14:paraId="3DF09A5E" w14:textId="77777777" w:rsidR="00BB53CD" w:rsidRDefault="00BB53CD" w:rsidP="00BB53CD">
            <w:pPr>
              <w:widowControl/>
              <w:spacing w:line="240" w:lineRule="auto"/>
              <w:rPr>
                <w:rFonts w:cs="Arial"/>
                <w:b/>
                <w:sz w:val="16"/>
                <w:szCs w:val="16"/>
                <w:lang w:eastAsia="en-US"/>
              </w:rPr>
            </w:pPr>
            <w:r>
              <w:rPr>
                <w:rFonts w:cs="Arial"/>
                <w:b/>
                <w:sz w:val="16"/>
                <w:szCs w:val="16"/>
                <w:lang w:eastAsia="en-US"/>
              </w:rPr>
              <w:lastRenderedPageBreak/>
              <w:t>5</w:t>
            </w:r>
          </w:p>
        </w:tc>
        <w:tc>
          <w:tcPr>
            <w:tcW w:w="2120" w:type="dxa"/>
            <w:shd w:val="clear" w:color="auto" w:fill="auto"/>
          </w:tcPr>
          <w:p w14:paraId="3DF09A5F" w14:textId="77777777" w:rsidR="00BB53CD" w:rsidRPr="00BB53CD" w:rsidRDefault="00BB53CD" w:rsidP="00BB53CD">
            <w:pPr>
              <w:spacing w:line="240" w:lineRule="auto"/>
              <w:rPr>
                <w:b/>
                <w:sz w:val="16"/>
              </w:rPr>
            </w:pPr>
            <w:r w:rsidRPr="00BB53CD">
              <w:rPr>
                <w:b/>
                <w:sz w:val="16"/>
              </w:rPr>
              <w:t xml:space="preserve">Controle op informatie, </w:t>
            </w:r>
            <w:proofErr w:type="spellStart"/>
            <w:r w:rsidRPr="00BB53CD">
              <w:rPr>
                <w:b/>
                <w:sz w:val="16"/>
              </w:rPr>
              <w:t>verbandscontrole</w:t>
            </w:r>
            <w:proofErr w:type="spellEnd"/>
          </w:p>
          <w:p w14:paraId="3DF09A60" w14:textId="77777777" w:rsidR="00BB53CD" w:rsidRPr="00BB53CD" w:rsidRDefault="00BB53CD" w:rsidP="00BB53CD">
            <w:pPr>
              <w:spacing w:line="240" w:lineRule="auto"/>
              <w:rPr>
                <w:sz w:val="16"/>
              </w:rPr>
            </w:pPr>
          </w:p>
          <w:p w14:paraId="3DF09A61" w14:textId="16EAFB18" w:rsidR="00BB53CD" w:rsidRDefault="00BB53CD" w:rsidP="00784A5D">
            <w:pPr>
              <w:widowControl/>
              <w:spacing w:line="240" w:lineRule="auto"/>
              <w:rPr>
                <w:rFonts w:cs="Arial"/>
                <w:b/>
                <w:sz w:val="16"/>
                <w:szCs w:val="16"/>
                <w:lang w:eastAsia="en-US"/>
              </w:rPr>
            </w:pPr>
            <w:r w:rsidRPr="00BB53CD">
              <w:rPr>
                <w:i/>
                <w:sz w:val="16"/>
              </w:rPr>
              <w:t>Periodiek legt de warmteleverancier in ieder geval een sluitend verband tussen geproduceerde/</w:t>
            </w:r>
            <w:r>
              <w:rPr>
                <w:i/>
                <w:sz w:val="16"/>
              </w:rPr>
              <w:t xml:space="preserve"> </w:t>
            </w:r>
            <w:r w:rsidRPr="00BB53CD">
              <w:rPr>
                <w:i/>
                <w:sz w:val="16"/>
              </w:rPr>
              <w:t>ingekochte hoeveelheden warmte en de daaruit voortvloeiende kosten (kostprijs omzet) enerzijds en verkochte hoeveelheden warmte en de daaruit voortvloeiende verkoopbedragen</w:t>
            </w:r>
            <w:r w:rsidR="00784A5D">
              <w:rPr>
                <w:i/>
                <w:sz w:val="16"/>
              </w:rPr>
              <w:t xml:space="preserve"> per afnemer</w:t>
            </w:r>
            <w:r w:rsidRPr="00BB53CD">
              <w:rPr>
                <w:i/>
                <w:sz w:val="16"/>
              </w:rPr>
              <w:t xml:space="preserve"> (omzet) anderzijds. </w:t>
            </w:r>
          </w:p>
        </w:tc>
        <w:tc>
          <w:tcPr>
            <w:tcW w:w="2410" w:type="dxa"/>
            <w:shd w:val="clear" w:color="auto" w:fill="auto"/>
          </w:tcPr>
          <w:p w14:paraId="3DF09A62" w14:textId="77777777" w:rsidR="00BB53CD" w:rsidRPr="00BB53CD" w:rsidRDefault="00BB53CD" w:rsidP="00BB53CD">
            <w:pPr>
              <w:spacing w:line="240" w:lineRule="auto"/>
              <w:rPr>
                <w:sz w:val="16"/>
              </w:rPr>
            </w:pPr>
            <w:r w:rsidRPr="00BB53CD">
              <w:rPr>
                <w:sz w:val="16"/>
              </w:rPr>
              <w:t xml:space="preserve">Een beschrijving van het proces van </w:t>
            </w:r>
            <w:proofErr w:type="spellStart"/>
            <w:r w:rsidRPr="00BB53CD">
              <w:rPr>
                <w:sz w:val="16"/>
              </w:rPr>
              <w:t>verbandscontrole</w:t>
            </w:r>
            <w:proofErr w:type="spellEnd"/>
            <w:r w:rsidRPr="00BB53CD">
              <w:rPr>
                <w:sz w:val="16"/>
              </w:rPr>
              <w:t>, waarbij is aangegeven hoe de leverancier omgaat met allocatie en reconciliatie.</w:t>
            </w:r>
          </w:p>
          <w:p w14:paraId="3DF09A63" w14:textId="77777777" w:rsidR="00BB53CD" w:rsidRPr="00BB53CD" w:rsidRDefault="00BB53CD" w:rsidP="00BB53CD">
            <w:pPr>
              <w:spacing w:line="240" w:lineRule="auto"/>
              <w:rPr>
                <w:sz w:val="16"/>
              </w:rPr>
            </w:pPr>
          </w:p>
          <w:p w14:paraId="3DF09A64" w14:textId="75F4A871" w:rsidR="00BB53CD" w:rsidRPr="00BB53CD" w:rsidRDefault="00BB53CD" w:rsidP="00680708">
            <w:pPr>
              <w:spacing w:line="240" w:lineRule="auto"/>
              <w:rPr>
                <w:i/>
                <w:sz w:val="16"/>
              </w:rPr>
            </w:pPr>
            <w:r w:rsidRPr="00BB53CD">
              <w:rPr>
                <w:i/>
                <w:sz w:val="16"/>
              </w:rPr>
              <w:t xml:space="preserve">De registers zijn tevens zichtbaar verwerkt in de aangeleverde procesbeschrijvingen, zoals vermeld onder aspect </w:t>
            </w:r>
            <w:r w:rsidR="00680708">
              <w:rPr>
                <w:i/>
                <w:sz w:val="16"/>
              </w:rPr>
              <w:t>drie.</w:t>
            </w:r>
          </w:p>
        </w:tc>
        <w:tc>
          <w:tcPr>
            <w:tcW w:w="2551" w:type="dxa"/>
            <w:tcBorders>
              <w:bottom w:val="dashed" w:sz="4" w:space="0" w:color="auto"/>
            </w:tcBorders>
            <w:shd w:val="clear" w:color="auto" w:fill="auto"/>
          </w:tcPr>
          <w:p w14:paraId="3DF09A65" w14:textId="13094641" w:rsidR="00BB53CD" w:rsidRDefault="00BB53CD" w:rsidP="00784A5D">
            <w:pPr>
              <w:pStyle w:val="Lijstalinea"/>
              <w:widowControl/>
              <w:numPr>
                <w:ilvl w:val="0"/>
                <w:numId w:val="26"/>
              </w:numPr>
              <w:spacing w:line="240" w:lineRule="auto"/>
              <w:ind w:left="284" w:hanging="284"/>
              <w:rPr>
                <w:rFonts w:cs="Arial"/>
                <w:sz w:val="16"/>
                <w:szCs w:val="16"/>
                <w:lang w:eastAsia="en-US"/>
              </w:rPr>
            </w:pPr>
            <w:r w:rsidRPr="00691622">
              <w:rPr>
                <w:rFonts w:cs="Arial"/>
                <w:sz w:val="16"/>
                <w:szCs w:val="16"/>
                <w:lang w:eastAsia="en-US"/>
              </w:rPr>
              <w:t>Maandelijks controleert de warmteleverancier of de ingekochte</w:t>
            </w:r>
            <w:r w:rsidR="001240B5" w:rsidRPr="00691622">
              <w:rPr>
                <w:rFonts w:cs="Arial"/>
                <w:sz w:val="16"/>
                <w:szCs w:val="16"/>
                <w:lang w:eastAsia="en-US"/>
              </w:rPr>
              <w:t xml:space="preserve"> en geproduceerde</w:t>
            </w:r>
            <w:r w:rsidRPr="00691622">
              <w:rPr>
                <w:rFonts w:cs="Arial"/>
                <w:sz w:val="16"/>
                <w:szCs w:val="16"/>
                <w:lang w:eastAsia="en-US"/>
              </w:rPr>
              <w:t xml:space="preserve"> energie overeenkomt met de verkochte energie, zowel in volume als in bedrag (het opstellen en het controleren van dit verband wordt door verschillende functionarissen uitgevoerd).  </w:t>
            </w:r>
          </w:p>
        </w:tc>
        <w:tc>
          <w:tcPr>
            <w:tcW w:w="1134" w:type="dxa"/>
            <w:tcBorders>
              <w:bottom w:val="dashed" w:sz="4" w:space="0" w:color="auto"/>
            </w:tcBorders>
            <w:shd w:val="clear" w:color="auto" w:fill="auto"/>
          </w:tcPr>
          <w:p w14:paraId="3DF09A66" w14:textId="77777777" w:rsidR="00BB53CD" w:rsidRPr="005C1D70" w:rsidRDefault="00BB53CD" w:rsidP="00BB53CD">
            <w:pPr>
              <w:spacing w:line="240" w:lineRule="auto"/>
              <w:rPr>
                <w:rFonts w:cs="Arial"/>
                <w:sz w:val="16"/>
                <w:szCs w:val="16"/>
                <w:lang w:eastAsia="en-US"/>
              </w:rPr>
            </w:pPr>
          </w:p>
        </w:tc>
        <w:tc>
          <w:tcPr>
            <w:tcW w:w="1276" w:type="dxa"/>
            <w:tcBorders>
              <w:bottom w:val="dashed" w:sz="4" w:space="0" w:color="auto"/>
            </w:tcBorders>
            <w:shd w:val="clear" w:color="auto" w:fill="auto"/>
          </w:tcPr>
          <w:p w14:paraId="3DF09A67" w14:textId="77777777" w:rsidR="00BB53CD" w:rsidRPr="005C1D70" w:rsidRDefault="00BB53CD" w:rsidP="00BB53CD">
            <w:pPr>
              <w:spacing w:line="240" w:lineRule="auto"/>
              <w:rPr>
                <w:rFonts w:cs="Arial"/>
                <w:sz w:val="16"/>
                <w:szCs w:val="16"/>
                <w:lang w:eastAsia="en-US"/>
              </w:rPr>
            </w:pPr>
          </w:p>
        </w:tc>
        <w:tc>
          <w:tcPr>
            <w:tcW w:w="1276" w:type="dxa"/>
            <w:tcBorders>
              <w:bottom w:val="dashed" w:sz="4" w:space="0" w:color="auto"/>
            </w:tcBorders>
            <w:shd w:val="clear" w:color="auto" w:fill="auto"/>
          </w:tcPr>
          <w:p w14:paraId="3DF09A68" w14:textId="77777777" w:rsidR="00BB53CD" w:rsidRPr="005C1D70" w:rsidRDefault="00BB53CD" w:rsidP="00BB53CD">
            <w:pPr>
              <w:spacing w:line="240" w:lineRule="auto"/>
              <w:rPr>
                <w:rFonts w:cs="Arial"/>
                <w:sz w:val="16"/>
                <w:szCs w:val="16"/>
                <w:lang w:eastAsia="en-US"/>
              </w:rPr>
            </w:pPr>
          </w:p>
        </w:tc>
        <w:tc>
          <w:tcPr>
            <w:tcW w:w="1225" w:type="dxa"/>
            <w:tcBorders>
              <w:bottom w:val="dashed" w:sz="4" w:space="0" w:color="auto"/>
            </w:tcBorders>
            <w:shd w:val="clear" w:color="auto" w:fill="auto"/>
          </w:tcPr>
          <w:p w14:paraId="3DF09A69" w14:textId="77777777" w:rsidR="00BB53CD" w:rsidRPr="005C1D70" w:rsidRDefault="00BB53CD" w:rsidP="00BB53CD">
            <w:pPr>
              <w:spacing w:line="240" w:lineRule="auto"/>
              <w:rPr>
                <w:rFonts w:cs="Arial"/>
                <w:sz w:val="16"/>
                <w:szCs w:val="16"/>
                <w:lang w:eastAsia="en-US"/>
              </w:rPr>
            </w:pPr>
          </w:p>
        </w:tc>
        <w:tc>
          <w:tcPr>
            <w:tcW w:w="1327" w:type="dxa"/>
            <w:tcBorders>
              <w:bottom w:val="dashed" w:sz="4" w:space="0" w:color="auto"/>
            </w:tcBorders>
            <w:shd w:val="clear" w:color="auto" w:fill="auto"/>
          </w:tcPr>
          <w:p w14:paraId="3DF09A6A" w14:textId="77777777" w:rsidR="00BB53CD" w:rsidRPr="005C1D70" w:rsidRDefault="00BB53CD" w:rsidP="00BB53CD">
            <w:pPr>
              <w:spacing w:line="240" w:lineRule="auto"/>
              <w:rPr>
                <w:rFonts w:cs="Arial"/>
                <w:sz w:val="16"/>
                <w:szCs w:val="16"/>
                <w:lang w:eastAsia="en-US"/>
              </w:rPr>
            </w:pPr>
          </w:p>
        </w:tc>
        <w:tc>
          <w:tcPr>
            <w:tcW w:w="1419" w:type="dxa"/>
            <w:tcBorders>
              <w:bottom w:val="dashed" w:sz="4" w:space="0" w:color="auto"/>
            </w:tcBorders>
            <w:shd w:val="clear" w:color="auto" w:fill="auto"/>
          </w:tcPr>
          <w:p w14:paraId="3DF09A6B" w14:textId="77777777" w:rsidR="00BB53CD" w:rsidRPr="005C1D70" w:rsidRDefault="00BB53CD" w:rsidP="00BB53CD">
            <w:pPr>
              <w:spacing w:line="240" w:lineRule="auto"/>
              <w:rPr>
                <w:rFonts w:cs="Arial"/>
                <w:sz w:val="16"/>
                <w:szCs w:val="16"/>
                <w:lang w:eastAsia="en-US"/>
              </w:rPr>
            </w:pPr>
          </w:p>
        </w:tc>
      </w:tr>
      <w:tr w:rsidR="00691622" w:rsidRPr="00032CA9" w14:paraId="2C0D5AA9" w14:textId="77777777" w:rsidTr="00680708">
        <w:trPr>
          <w:trHeight w:val="3909"/>
        </w:trPr>
        <w:tc>
          <w:tcPr>
            <w:tcW w:w="351" w:type="dxa"/>
            <w:shd w:val="clear" w:color="auto" w:fill="auto"/>
          </w:tcPr>
          <w:p w14:paraId="3D3D183A" w14:textId="1C431C49" w:rsidR="00691622" w:rsidRPr="00680708" w:rsidRDefault="00691622" w:rsidP="00691622">
            <w:pPr>
              <w:widowControl/>
              <w:spacing w:line="240" w:lineRule="auto"/>
              <w:rPr>
                <w:rFonts w:cs="Arial"/>
                <w:b/>
                <w:sz w:val="16"/>
                <w:szCs w:val="16"/>
                <w:lang w:eastAsia="en-US"/>
              </w:rPr>
            </w:pPr>
            <w:r w:rsidRPr="00680708">
              <w:rPr>
                <w:b/>
                <w:sz w:val="16"/>
                <w:szCs w:val="16"/>
              </w:rPr>
              <w:t>6.</w:t>
            </w:r>
          </w:p>
        </w:tc>
        <w:tc>
          <w:tcPr>
            <w:tcW w:w="2120" w:type="dxa"/>
            <w:shd w:val="clear" w:color="auto" w:fill="auto"/>
          </w:tcPr>
          <w:p w14:paraId="1495D475" w14:textId="77777777" w:rsidR="00691622" w:rsidRPr="00691622" w:rsidRDefault="00691622" w:rsidP="00691622">
            <w:pPr>
              <w:spacing w:line="240" w:lineRule="auto"/>
              <w:rPr>
                <w:b/>
                <w:sz w:val="16"/>
                <w:szCs w:val="16"/>
              </w:rPr>
            </w:pPr>
            <w:r w:rsidRPr="00691622">
              <w:rPr>
                <w:b/>
                <w:sz w:val="16"/>
                <w:szCs w:val="16"/>
              </w:rPr>
              <w:t>Controle op informatie, capaciteit en levering</w:t>
            </w:r>
          </w:p>
          <w:p w14:paraId="5304485F" w14:textId="77777777" w:rsidR="00691622" w:rsidRPr="00691622" w:rsidRDefault="00691622" w:rsidP="00691622">
            <w:pPr>
              <w:spacing w:line="240" w:lineRule="auto"/>
              <w:rPr>
                <w:b/>
                <w:sz w:val="16"/>
                <w:szCs w:val="16"/>
              </w:rPr>
            </w:pPr>
          </w:p>
          <w:p w14:paraId="6BD748C0" w14:textId="0F688EA0" w:rsidR="00691622" w:rsidRPr="00691622" w:rsidRDefault="00691622" w:rsidP="00691622">
            <w:pPr>
              <w:widowControl/>
              <w:spacing w:line="240" w:lineRule="auto"/>
              <w:rPr>
                <w:rFonts w:cs="Arial"/>
                <w:b/>
                <w:sz w:val="16"/>
                <w:szCs w:val="16"/>
                <w:lang w:eastAsia="en-US"/>
              </w:rPr>
            </w:pPr>
            <w:r w:rsidRPr="00691622">
              <w:rPr>
                <w:i/>
                <w:sz w:val="16"/>
                <w:szCs w:val="16"/>
              </w:rPr>
              <w:t>De warmteleverancier maakt vooraf een planning van de te leveren warmte-eenheden die is gebaseerd op de overeenkomsten met eindgebruikers en toekomstige afnemers. Bij deze planning wordt tevens rekening gehouden met seizoensinvloeden en piekvraag en de warmteleverancier maakt inzichtelijk op welke wijze aan de piekvraag zal worden voldaan</w:t>
            </w:r>
            <w:r>
              <w:rPr>
                <w:i/>
                <w:sz w:val="16"/>
                <w:szCs w:val="16"/>
              </w:rPr>
              <w:t>.</w:t>
            </w:r>
          </w:p>
        </w:tc>
        <w:tc>
          <w:tcPr>
            <w:tcW w:w="2410" w:type="dxa"/>
            <w:shd w:val="clear" w:color="auto" w:fill="auto"/>
          </w:tcPr>
          <w:p w14:paraId="097A6BB5" w14:textId="77777777" w:rsidR="00691622" w:rsidRPr="00691622" w:rsidRDefault="00691622" w:rsidP="00691622">
            <w:pPr>
              <w:spacing w:line="240" w:lineRule="auto"/>
              <w:rPr>
                <w:sz w:val="16"/>
                <w:szCs w:val="16"/>
              </w:rPr>
            </w:pPr>
            <w:r w:rsidRPr="00691622">
              <w:rPr>
                <w:sz w:val="16"/>
                <w:szCs w:val="16"/>
              </w:rPr>
              <w:t>Een beschrijving van het proces van capaciteit (planning) en levering, waarbij de warmteleverancier aantoont dat de beschikbare capaciteit toereikend is om aan zijn (toekomstige) leveringsverplichting te voldoen. Tevens wordt beschreven op welke wijze invulling wordt gegeven aan piekbelasting op basis van de beschikbare capaciteit.</w:t>
            </w:r>
          </w:p>
          <w:p w14:paraId="3882AA37" w14:textId="77777777" w:rsidR="00691622" w:rsidRPr="00691622" w:rsidRDefault="00691622" w:rsidP="00691622">
            <w:pPr>
              <w:spacing w:line="240" w:lineRule="auto"/>
              <w:rPr>
                <w:sz w:val="16"/>
                <w:szCs w:val="16"/>
              </w:rPr>
            </w:pPr>
          </w:p>
          <w:p w14:paraId="3D0EEC3B" w14:textId="77777777" w:rsidR="00691622" w:rsidRPr="00691622" w:rsidRDefault="00691622" w:rsidP="00691622">
            <w:pPr>
              <w:widowControl/>
              <w:spacing w:line="240" w:lineRule="auto"/>
              <w:rPr>
                <w:rFonts w:cs="Arial"/>
                <w:sz w:val="16"/>
                <w:szCs w:val="16"/>
                <w:lang w:eastAsia="en-US"/>
              </w:rPr>
            </w:pPr>
          </w:p>
        </w:tc>
        <w:tc>
          <w:tcPr>
            <w:tcW w:w="2551" w:type="dxa"/>
            <w:tcBorders>
              <w:top w:val="single" w:sz="4" w:space="0" w:color="auto"/>
              <w:bottom w:val="dashed" w:sz="4" w:space="0" w:color="auto"/>
            </w:tcBorders>
            <w:shd w:val="clear" w:color="auto" w:fill="auto"/>
          </w:tcPr>
          <w:p w14:paraId="3B9EC9E6" w14:textId="77777777" w:rsidR="00691622" w:rsidRPr="00691622" w:rsidRDefault="00691622" w:rsidP="00691622">
            <w:pPr>
              <w:pStyle w:val="Lijstalinea"/>
              <w:widowControl/>
              <w:numPr>
                <w:ilvl w:val="0"/>
                <w:numId w:val="26"/>
              </w:numPr>
              <w:spacing w:line="240" w:lineRule="auto"/>
              <w:ind w:left="284" w:hanging="284"/>
              <w:rPr>
                <w:rFonts w:cs="Arial"/>
                <w:sz w:val="16"/>
                <w:szCs w:val="16"/>
                <w:lang w:eastAsia="en-US"/>
              </w:rPr>
            </w:pPr>
            <w:r w:rsidRPr="00691622">
              <w:rPr>
                <w:rFonts w:cs="Arial"/>
                <w:sz w:val="16"/>
                <w:szCs w:val="16"/>
                <w:lang w:eastAsia="en-US"/>
              </w:rPr>
              <w:t>De warmteleverancier maakt jaarlijks vooraf per maand een planning op basis van de beschikbare capaciteit in relatie tot de verwachte levering. De verwachte levering bestaat uit de leveringsplicht die de warmteleverancier reeds heeft (bestaande contracten) en toekomstige afnemers.</w:t>
            </w:r>
          </w:p>
          <w:p w14:paraId="55B4490E" w14:textId="77777777" w:rsidR="00691622" w:rsidRPr="00691622" w:rsidRDefault="00691622" w:rsidP="00691622">
            <w:pPr>
              <w:pStyle w:val="Lijstalinea"/>
              <w:widowControl/>
              <w:spacing w:line="240" w:lineRule="auto"/>
              <w:ind w:left="284"/>
              <w:rPr>
                <w:rFonts w:cs="Arial"/>
                <w:sz w:val="16"/>
                <w:szCs w:val="16"/>
                <w:lang w:eastAsia="en-US"/>
              </w:rPr>
            </w:pPr>
          </w:p>
          <w:p w14:paraId="00638963" w14:textId="77777777" w:rsidR="00691622" w:rsidRPr="00691622" w:rsidRDefault="00691622" w:rsidP="00691622">
            <w:pPr>
              <w:pStyle w:val="Lijstalinea"/>
              <w:widowControl/>
              <w:numPr>
                <w:ilvl w:val="0"/>
                <w:numId w:val="26"/>
              </w:numPr>
              <w:spacing w:line="240" w:lineRule="auto"/>
              <w:ind w:left="284" w:hanging="284"/>
              <w:rPr>
                <w:rFonts w:cs="Arial"/>
                <w:sz w:val="16"/>
                <w:szCs w:val="16"/>
                <w:lang w:eastAsia="en-US"/>
              </w:rPr>
            </w:pPr>
            <w:r w:rsidRPr="00691622">
              <w:rPr>
                <w:rFonts w:cs="Arial"/>
                <w:sz w:val="16"/>
                <w:szCs w:val="16"/>
                <w:lang w:eastAsia="en-US"/>
              </w:rPr>
              <w:t>De warmteleverancier maakt inzichtelijk in welke periode(n) piekbelasting naar verwachting plaats zal vinden en hoe hier invulling aan wordt gegeven op basis van de beschikbare capaciteit.</w:t>
            </w:r>
          </w:p>
          <w:p w14:paraId="059A52A4" w14:textId="77777777" w:rsidR="00691622" w:rsidRPr="00691622" w:rsidRDefault="00691622" w:rsidP="00691622">
            <w:pPr>
              <w:pStyle w:val="Lijstalinea"/>
              <w:spacing w:line="240" w:lineRule="auto"/>
              <w:ind w:left="371"/>
              <w:rPr>
                <w:sz w:val="16"/>
                <w:szCs w:val="16"/>
              </w:rPr>
            </w:pPr>
          </w:p>
          <w:p w14:paraId="00895E4B" w14:textId="0C610F7C" w:rsidR="00691622" w:rsidRPr="00691622" w:rsidRDefault="00691622" w:rsidP="00691622">
            <w:pPr>
              <w:pStyle w:val="Lijstalinea"/>
              <w:widowControl/>
              <w:numPr>
                <w:ilvl w:val="0"/>
                <w:numId w:val="26"/>
              </w:numPr>
              <w:spacing w:line="240" w:lineRule="auto"/>
              <w:ind w:left="284" w:hanging="284"/>
              <w:rPr>
                <w:rFonts w:cs="Arial"/>
                <w:sz w:val="16"/>
                <w:szCs w:val="16"/>
                <w:lang w:eastAsia="en-US"/>
              </w:rPr>
            </w:pPr>
            <w:r w:rsidRPr="00691622">
              <w:rPr>
                <w:sz w:val="16"/>
                <w:szCs w:val="16"/>
              </w:rPr>
              <w:t>Maandelijks monitort de warmteleverancier hoe de planning zich verhoudt tot daadwerkelijk geleverde en geproduceerde (en/of ingekochte) warmte-eenheden.</w:t>
            </w:r>
          </w:p>
        </w:tc>
        <w:tc>
          <w:tcPr>
            <w:tcW w:w="1134" w:type="dxa"/>
            <w:tcBorders>
              <w:bottom w:val="dashed" w:sz="4" w:space="0" w:color="auto"/>
            </w:tcBorders>
          </w:tcPr>
          <w:p w14:paraId="30F301F8" w14:textId="77777777" w:rsidR="00691622" w:rsidRDefault="00691622" w:rsidP="00691622">
            <w:pPr>
              <w:pStyle w:val="Lijstalinea"/>
              <w:widowControl/>
              <w:spacing w:line="240" w:lineRule="auto"/>
              <w:ind w:left="284"/>
              <w:rPr>
                <w:rFonts w:cs="Arial"/>
                <w:sz w:val="16"/>
                <w:szCs w:val="16"/>
                <w:lang w:eastAsia="en-US"/>
              </w:rPr>
            </w:pPr>
          </w:p>
        </w:tc>
        <w:tc>
          <w:tcPr>
            <w:tcW w:w="1276" w:type="dxa"/>
            <w:tcBorders>
              <w:bottom w:val="dashed" w:sz="4" w:space="0" w:color="auto"/>
            </w:tcBorders>
          </w:tcPr>
          <w:p w14:paraId="759F4CB3" w14:textId="77777777" w:rsidR="00691622" w:rsidRDefault="00691622" w:rsidP="00691622">
            <w:pPr>
              <w:pStyle w:val="Lijstalinea"/>
              <w:widowControl/>
              <w:spacing w:line="240" w:lineRule="auto"/>
              <w:ind w:left="284"/>
              <w:rPr>
                <w:rFonts w:cs="Arial"/>
                <w:sz w:val="16"/>
                <w:szCs w:val="16"/>
                <w:lang w:eastAsia="en-US"/>
              </w:rPr>
            </w:pPr>
          </w:p>
        </w:tc>
        <w:tc>
          <w:tcPr>
            <w:tcW w:w="1276" w:type="dxa"/>
            <w:tcBorders>
              <w:bottom w:val="dashed" w:sz="4" w:space="0" w:color="auto"/>
            </w:tcBorders>
          </w:tcPr>
          <w:p w14:paraId="7B4E70EA" w14:textId="77777777" w:rsidR="00691622" w:rsidRDefault="00691622" w:rsidP="00691622">
            <w:pPr>
              <w:pStyle w:val="Lijstalinea"/>
              <w:widowControl/>
              <w:spacing w:line="240" w:lineRule="auto"/>
              <w:ind w:left="284"/>
              <w:rPr>
                <w:rFonts w:cs="Arial"/>
                <w:sz w:val="16"/>
                <w:szCs w:val="16"/>
                <w:lang w:eastAsia="en-US"/>
              </w:rPr>
            </w:pPr>
          </w:p>
        </w:tc>
        <w:tc>
          <w:tcPr>
            <w:tcW w:w="1225" w:type="dxa"/>
            <w:tcBorders>
              <w:bottom w:val="dashed" w:sz="4" w:space="0" w:color="auto"/>
            </w:tcBorders>
          </w:tcPr>
          <w:p w14:paraId="0B4EA93D" w14:textId="77777777" w:rsidR="00691622" w:rsidRDefault="00691622" w:rsidP="00691622">
            <w:pPr>
              <w:pStyle w:val="Lijstalinea"/>
              <w:widowControl/>
              <w:spacing w:line="240" w:lineRule="auto"/>
              <w:ind w:left="284"/>
              <w:rPr>
                <w:rFonts w:cs="Arial"/>
                <w:sz w:val="16"/>
                <w:szCs w:val="16"/>
                <w:lang w:eastAsia="en-US"/>
              </w:rPr>
            </w:pPr>
          </w:p>
        </w:tc>
        <w:tc>
          <w:tcPr>
            <w:tcW w:w="1327" w:type="dxa"/>
            <w:tcBorders>
              <w:bottom w:val="dashed" w:sz="4" w:space="0" w:color="auto"/>
            </w:tcBorders>
          </w:tcPr>
          <w:p w14:paraId="63BF2FBF" w14:textId="77777777" w:rsidR="00691622" w:rsidRDefault="00691622" w:rsidP="00691622">
            <w:pPr>
              <w:pStyle w:val="Lijstalinea"/>
              <w:widowControl/>
              <w:spacing w:line="240" w:lineRule="auto"/>
              <w:ind w:left="284"/>
              <w:rPr>
                <w:rFonts w:cs="Arial"/>
                <w:sz w:val="16"/>
                <w:szCs w:val="16"/>
                <w:lang w:eastAsia="en-US"/>
              </w:rPr>
            </w:pPr>
          </w:p>
        </w:tc>
        <w:tc>
          <w:tcPr>
            <w:tcW w:w="1419" w:type="dxa"/>
            <w:tcBorders>
              <w:bottom w:val="dashed" w:sz="4" w:space="0" w:color="auto"/>
            </w:tcBorders>
          </w:tcPr>
          <w:p w14:paraId="3897A122" w14:textId="0A6A088C" w:rsidR="00691622" w:rsidRDefault="00691622" w:rsidP="00691622">
            <w:pPr>
              <w:pStyle w:val="Lijstalinea"/>
              <w:widowControl/>
              <w:spacing w:line="240" w:lineRule="auto"/>
              <w:ind w:left="284"/>
              <w:rPr>
                <w:rFonts w:cs="Arial"/>
                <w:sz w:val="16"/>
                <w:szCs w:val="16"/>
                <w:lang w:eastAsia="en-US"/>
              </w:rPr>
            </w:pPr>
          </w:p>
        </w:tc>
      </w:tr>
      <w:tr w:rsidR="00680708" w:rsidRPr="00032CA9" w14:paraId="3DF09A81" w14:textId="77777777" w:rsidTr="00691BCB">
        <w:trPr>
          <w:trHeight w:val="864"/>
        </w:trPr>
        <w:tc>
          <w:tcPr>
            <w:tcW w:w="351" w:type="dxa"/>
            <w:vMerge w:val="restart"/>
            <w:shd w:val="clear" w:color="auto" w:fill="auto"/>
          </w:tcPr>
          <w:p w14:paraId="3DF09A6D" w14:textId="1B5C7B22" w:rsidR="00680708" w:rsidRPr="00D216B0" w:rsidRDefault="00680708" w:rsidP="00680708">
            <w:pPr>
              <w:widowControl/>
              <w:spacing w:line="240" w:lineRule="auto"/>
              <w:rPr>
                <w:rFonts w:cs="Arial"/>
                <w:b/>
                <w:sz w:val="16"/>
                <w:szCs w:val="16"/>
                <w:lang w:eastAsia="en-US"/>
              </w:rPr>
            </w:pPr>
            <w:r>
              <w:rPr>
                <w:rFonts w:cs="Arial"/>
                <w:b/>
                <w:sz w:val="16"/>
                <w:szCs w:val="16"/>
                <w:lang w:eastAsia="en-US"/>
              </w:rPr>
              <w:t>7</w:t>
            </w:r>
            <w:r w:rsidRPr="00D216B0">
              <w:rPr>
                <w:rFonts w:cs="Arial"/>
                <w:b/>
                <w:sz w:val="16"/>
                <w:szCs w:val="16"/>
                <w:lang w:eastAsia="en-US"/>
              </w:rPr>
              <w:t xml:space="preserve">. </w:t>
            </w:r>
          </w:p>
        </w:tc>
        <w:tc>
          <w:tcPr>
            <w:tcW w:w="2120" w:type="dxa"/>
            <w:vMerge w:val="restart"/>
            <w:shd w:val="clear" w:color="auto" w:fill="auto"/>
          </w:tcPr>
          <w:p w14:paraId="3DF09A6E" w14:textId="77777777" w:rsidR="00680708" w:rsidRDefault="00680708" w:rsidP="00680708">
            <w:pPr>
              <w:widowControl/>
              <w:spacing w:line="240" w:lineRule="auto"/>
              <w:rPr>
                <w:rFonts w:cs="Arial"/>
                <w:b/>
                <w:sz w:val="16"/>
                <w:szCs w:val="16"/>
                <w:lang w:eastAsia="en-US"/>
              </w:rPr>
            </w:pPr>
            <w:r>
              <w:rPr>
                <w:rFonts w:cs="Arial"/>
                <w:b/>
                <w:sz w:val="16"/>
                <w:szCs w:val="16"/>
                <w:lang w:eastAsia="en-US"/>
              </w:rPr>
              <w:t>Controle op informatie, registers</w:t>
            </w:r>
          </w:p>
          <w:p w14:paraId="3DF09A6F" w14:textId="77777777" w:rsidR="00680708" w:rsidRDefault="00680708" w:rsidP="00680708">
            <w:pPr>
              <w:widowControl/>
              <w:spacing w:line="240" w:lineRule="auto"/>
              <w:rPr>
                <w:rFonts w:cs="Arial"/>
                <w:sz w:val="16"/>
                <w:szCs w:val="16"/>
                <w:lang w:eastAsia="en-US"/>
              </w:rPr>
            </w:pPr>
          </w:p>
          <w:p w14:paraId="3DF09A70" w14:textId="77777777" w:rsidR="00680708" w:rsidRDefault="00680708" w:rsidP="00680708">
            <w:pPr>
              <w:widowControl/>
              <w:spacing w:line="240" w:lineRule="auto"/>
              <w:rPr>
                <w:rFonts w:cs="Arial"/>
                <w:i/>
                <w:sz w:val="16"/>
                <w:szCs w:val="16"/>
                <w:lang w:eastAsia="en-US"/>
              </w:rPr>
            </w:pPr>
            <w:r>
              <w:rPr>
                <w:rFonts w:cs="Arial"/>
                <w:i/>
                <w:sz w:val="16"/>
                <w:szCs w:val="16"/>
                <w:lang w:eastAsia="en-US"/>
              </w:rPr>
              <w:t xml:space="preserve">De administratie houdt een contractenregister bij waarin </w:t>
            </w:r>
            <w:r>
              <w:rPr>
                <w:rFonts w:cs="Arial"/>
                <w:i/>
                <w:sz w:val="16"/>
                <w:szCs w:val="16"/>
                <w:lang w:eastAsia="en-US"/>
              </w:rPr>
              <w:lastRenderedPageBreak/>
              <w:t>alle inkoopcontracten en alle verkoopcontracten zijn opgenomen. Tevens worden er registers bijgehouden van de belangrijkste processen, bijvoorbeeld onderhanden klachten en lopende incasso-trajecten.</w:t>
            </w:r>
          </w:p>
        </w:tc>
        <w:tc>
          <w:tcPr>
            <w:tcW w:w="2410" w:type="dxa"/>
            <w:vMerge w:val="restart"/>
            <w:shd w:val="clear" w:color="auto" w:fill="auto"/>
          </w:tcPr>
          <w:p w14:paraId="3DF09A71" w14:textId="77777777" w:rsidR="00680708" w:rsidRDefault="00680708" w:rsidP="00680708">
            <w:pPr>
              <w:widowControl/>
              <w:spacing w:line="240" w:lineRule="auto"/>
              <w:rPr>
                <w:rFonts w:cs="Arial"/>
                <w:sz w:val="16"/>
                <w:szCs w:val="16"/>
                <w:lang w:eastAsia="en-US"/>
              </w:rPr>
            </w:pPr>
            <w:r>
              <w:rPr>
                <w:rFonts w:cs="Arial"/>
                <w:sz w:val="16"/>
                <w:szCs w:val="16"/>
                <w:lang w:eastAsia="en-US"/>
              </w:rPr>
              <w:lastRenderedPageBreak/>
              <w:t>Een beschrijving van tenminste de volgende registers:</w:t>
            </w:r>
          </w:p>
          <w:p w14:paraId="3DF09A72" w14:textId="77777777" w:rsidR="00680708" w:rsidRDefault="00680708" w:rsidP="00680708">
            <w:pPr>
              <w:pStyle w:val="Lijstalinea"/>
              <w:widowControl/>
              <w:numPr>
                <w:ilvl w:val="0"/>
                <w:numId w:val="25"/>
              </w:numPr>
              <w:spacing w:line="240" w:lineRule="auto"/>
              <w:ind w:left="284" w:hanging="284"/>
              <w:rPr>
                <w:rFonts w:cs="Arial"/>
                <w:sz w:val="16"/>
                <w:szCs w:val="16"/>
                <w:lang w:eastAsia="en-US"/>
              </w:rPr>
            </w:pPr>
            <w:r>
              <w:rPr>
                <w:rFonts w:cs="Arial"/>
                <w:sz w:val="16"/>
                <w:szCs w:val="16"/>
                <w:lang w:eastAsia="en-US"/>
              </w:rPr>
              <w:t>Contractenregister verkoop;</w:t>
            </w:r>
          </w:p>
          <w:p w14:paraId="3DF09A73" w14:textId="77777777" w:rsidR="00680708" w:rsidRDefault="00680708" w:rsidP="00680708">
            <w:pPr>
              <w:pStyle w:val="Lijstalinea"/>
              <w:widowControl/>
              <w:numPr>
                <w:ilvl w:val="0"/>
                <w:numId w:val="25"/>
              </w:numPr>
              <w:spacing w:line="240" w:lineRule="auto"/>
              <w:ind w:left="284" w:hanging="284"/>
              <w:rPr>
                <w:rFonts w:cs="Arial"/>
                <w:sz w:val="16"/>
                <w:szCs w:val="16"/>
                <w:lang w:eastAsia="en-US"/>
              </w:rPr>
            </w:pPr>
            <w:r>
              <w:rPr>
                <w:rFonts w:cs="Arial"/>
                <w:sz w:val="16"/>
                <w:szCs w:val="16"/>
                <w:lang w:eastAsia="en-US"/>
              </w:rPr>
              <w:t>Contractenregister inkoop;</w:t>
            </w:r>
          </w:p>
          <w:p w14:paraId="3DF09A74" w14:textId="77777777" w:rsidR="00680708" w:rsidRDefault="00680708" w:rsidP="00680708">
            <w:pPr>
              <w:pStyle w:val="Lijstalinea"/>
              <w:widowControl/>
              <w:numPr>
                <w:ilvl w:val="0"/>
                <w:numId w:val="25"/>
              </w:numPr>
              <w:spacing w:line="240" w:lineRule="auto"/>
              <w:ind w:left="284" w:hanging="284"/>
              <w:rPr>
                <w:rFonts w:cs="Arial"/>
                <w:sz w:val="16"/>
                <w:szCs w:val="16"/>
                <w:lang w:eastAsia="en-US"/>
              </w:rPr>
            </w:pPr>
            <w:r>
              <w:rPr>
                <w:rFonts w:cs="Arial"/>
                <w:sz w:val="16"/>
                <w:szCs w:val="16"/>
                <w:lang w:eastAsia="en-US"/>
              </w:rPr>
              <w:t>Debiteurenregister</w:t>
            </w:r>
          </w:p>
          <w:p w14:paraId="3DF09A75" w14:textId="77777777" w:rsidR="00680708" w:rsidRDefault="00680708" w:rsidP="00680708">
            <w:pPr>
              <w:pStyle w:val="Lijstalinea"/>
              <w:widowControl/>
              <w:numPr>
                <w:ilvl w:val="0"/>
                <w:numId w:val="25"/>
              </w:numPr>
              <w:spacing w:line="240" w:lineRule="auto"/>
              <w:ind w:left="284" w:hanging="284"/>
              <w:rPr>
                <w:rFonts w:cs="Arial"/>
                <w:sz w:val="16"/>
                <w:szCs w:val="16"/>
                <w:lang w:eastAsia="en-US"/>
              </w:rPr>
            </w:pPr>
            <w:r>
              <w:rPr>
                <w:rFonts w:cs="Arial"/>
                <w:sz w:val="16"/>
                <w:szCs w:val="16"/>
                <w:lang w:eastAsia="en-US"/>
              </w:rPr>
              <w:lastRenderedPageBreak/>
              <w:t>Crediteurenregister</w:t>
            </w:r>
          </w:p>
          <w:p w14:paraId="3DF09A76" w14:textId="77777777" w:rsidR="00680708" w:rsidRDefault="00680708" w:rsidP="00680708">
            <w:pPr>
              <w:pStyle w:val="Lijstalinea"/>
              <w:widowControl/>
              <w:numPr>
                <w:ilvl w:val="0"/>
                <w:numId w:val="25"/>
              </w:numPr>
              <w:spacing w:line="240" w:lineRule="auto"/>
              <w:ind w:left="284" w:hanging="284"/>
              <w:rPr>
                <w:rFonts w:cs="Arial"/>
                <w:sz w:val="16"/>
                <w:szCs w:val="16"/>
                <w:lang w:eastAsia="en-US"/>
              </w:rPr>
            </w:pPr>
            <w:r>
              <w:rPr>
                <w:rFonts w:cs="Arial"/>
                <w:sz w:val="16"/>
                <w:szCs w:val="16"/>
                <w:lang w:eastAsia="en-US"/>
              </w:rPr>
              <w:t>Klachtenregister.</w:t>
            </w:r>
          </w:p>
          <w:p w14:paraId="3DF09A77" w14:textId="77777777" w:rsidR="00680708" w:rsidRDefault="00680708" w:rsidP="00680708">
            <w:pPr>
              <w:widowControl/>
              <w:spacing w:line="240" w:lineRule="auto"/>
              <w:rPr>
                <w:rFonts w:cs="Arial"/>
                <w:sz w:val="16"/>
                <w:szCs w:val="16"/>
                <w:lang w:eastAsia="en-US"/>
              </w:rPr>
            </w:pPr>
          </w:p>
          <w:p w14:paraId="3DF09A78" w14:textId="04354378" w:rsidR="00680708" w:rsidRDefault="00680708" w:rsidP="00680708">
            <w:pPr>
              <w:widowControl/>
              <w:spacing w:line="240" w:lineRule="auto"/>
              <w:rPr>
                <w:rFonts w:cs="Arial"/>
                <w:sz w:val="16"/>
                <w:szCs w:val="16"/>
                <w:lang w:eastAsia="en-US"/>
              </w:rPr>
            </w:pPr>
            <w:r>
              <w:rPr>
                <w:rFonts w:cs="Arial"/>
                <w:i/>
                <w:sz w:val="16"/>
                <w:szCs w:val="16"/>
                <w:lang w:eastAsia="en-US"/>
              </w:rPr>
              <w:t>De registers zijn tevens zichtbaar verwerkt in de aangeleverde procesbeschrijvingen, zoals vermeld onder aspect drie.</w:t>
            </w:r>
          </w:p>
        </w:tc>
        <w:tc>
          <w:tcPr>
            <w:tcW w:w="2551" w:type="dxa"/>
            <w:tcBorders>
              <w:top w:val="single" w:sz="4" w:space="0" w:color="auto"/>
              <w:bottom w:val="dashed" w:sz="4" w:space="0" w:color="auto"/>
            </w:tcBorders>
            <w:shd w:val="clear" w:color="auto" w:fill="auto"/>
          </w:tcPr>
          <w:p w14:paraId="3DF09A79" w14:textId="77777777" w:rsidR="00680708" w:rsidRDefault="00680708" w:rsidP="00680708">
            <w:pPr>
              <w:pStyle w:val="Lijstalinea"/>
              <w:widowControl/>
              <w:numPr>
                <w:ilvl w:val="0"/>
                <w:numId w:val="26"/>
              </w:numPr>
              <w:spacing w:line="240" w:lineRule="auto"/>
              <w:ind w:left="284" w:hanging="284"/>
              <w:rPr>
                <w:rFonts w:cs="Arial"/>
                <w:sz w:val="16"/>
                <w:szCs w:val="16"/>
                <w:lang w:eastAsia="en-US"/>
              </w:rPr>
            </w:pPr>
            <w:r>
              <w:rPr>
                <w:rFonts w:cs="Arial"/>
                <w:sz w:val="16"/>
                <w:szCs w:val="16"/>
                <w:lang w:eastAsia="en-US"/>
              </w:rPr>
              <w:lastRenderedPageBreak/>
              <w:t>De registers zijn afgeschermd, zodat ongeautoriseerde gebruikers geen toegang hebben tot de registers.</w:t>
            </w:r>
          </w:p>
          <w:p w14:paraId="3DF09A7A" w14:textId="77777777" w:rsidR="00680708" w:rsidRDefault="00680708" w:rsidP="00680708">
            <w:pPr>
              <w:pStyle w:val="Lijstalinea"/>
              <w:widowControl/>
              <w:spacing w:line="240" w:lineRule="auto"/>
              <w:ind w:left="284"/>
              <w:rPr>
                <w:rFonts w:cs="Arial"/>
                <w:sz w:val="16"/>
                <w:szCs w:val="16"/>
                <w:lang w:eastAsia="en-US"/>
              </w:rPr>
            </w:pPr>
          </w:p>
        </w:tc>
        <w:tc>
          <w:tcPr>
            <w:tcW w:w="1134" w:type="dxa"/>
            <w:tcBorders>
              <w:bottom w:val="dashed" w:sz="4" w:space="0" w:color="auto"/>
            </w:tcBorders>
          </w:tcPr>
          <w:p w14:paraId="3DF09A7B" w14:textId="77777777" w:rsidR="00680708" w:rsidRDefault="00680708" w:rsidP="00680708">
            <w:pPr>
              <w:pStyle w:val="Lijstalinea"/>
              <w:widowControl/>
              <w:spacing w:line="240" w:lineRule="auto"/>
              <w:ind w:left="284"/>
              <w:rPr>
                <w:rFonts w:cs="Arial"/>
                <w:sz w:val="16"/>
                <w:szCs w:val="16"/>
                <w:lang w:eastAsia="en-US"/>
              </w:rPr>
            </w:pPr>
          </w:p>
        </w:tc>
        <w:tc>
          <w:tcPr>
            <w:tcW w:w="1276" w:type="dxa"/>
            <w:tcBorders>
              <w:bottom w:val="dashed" w:sz="4" w:space="0" w:color="auto"/>
            </w:tcBorders>
          </w:tcPr>
          <w:p w14:paraId="3DF09A7C" w14:textId="77777777" w:rsidR="00680708" w:rsidRDefault="00680708" w:rsidP="00680708">
            <w:pPr>
              <w:pStyle w:val="Lijstalinea"/>
              <w:widowControl/>
              <w:spacing w:line="240" w:lineRule="auto"/>
              <w:ind w:left="284"/>
              <w:rPr>
                <w:rFonts w:cs="Arial"/>
                <w:sz w:val="16"/>
                <w:szCs w:val="16"/>
                <w:lang w:eastAsia="en-US"/>
              </w:rPr>
            </w:pPr>
          </w:p>
        </w:tc>
        <w:tc>
          <w:tcPr>
            <w:tcW w:w="1276" w:type="dxa"/>
            <w:tcBorders>
              <w:bottom w:val="dashed" w:sz="4" w:space="0" w:color="auto"/>
            </w:tcBorders>
          </w:tcPr>
          <w:p w14:paraId="3DF09A7D" w14:textId="77777777" w:rsidR="00680708" w:rsidRDefault="00680708" w:rsidP="00680708">
            <w:pPr>
              <w:pStyle w:val="Lijstalinea"/>
              <w:widowControl/>
              <w:spacing w:line="240" w:lineRule="auto"/>
              <w:ind w:left="284"/>
              <w:rPr>
                <w:rFonts w:cs="Arial"/>
                <w:sz w:val="16"/>
                <w:szCs w:val="16"/>
                <w:lang w:eastAsia="en-US"/>
              </w:rPr>
            </w:pPr>
          </w:p>
        </w:tc>
        <w:tc>
          <w:tcPr>
            <w:tcW w:w="1225" w:type="dxa"/>
            <w:tcBorders>
              <w:bottom w:val="dashed" w:sz="4" w:space="0" w:color="auto"/>
            </w:tcBorders>
          </w:tcPr>
          <w:p w14:paraId="3DF09A7E" w14:textId="77777777" w:rsidR="00680708" w:rsidRDefault="00680708" w:rsidP="00680708">
            <w:pPr>
              <w:pStyle w:val="Lijstalinea"/>
              <w:widowControl/>
              <w:spacing w:line="240" w:lineRule="auto"/>
              <w:ind w:left="284"/>
              <w:rPr>
                <w:rFonts w:cs="Arial"/>
                <w:sz w:val="16"/>
                <w:szCs w:val="16"/>
                <w:lang w:eastAsia="en-US"/>
              </w:rPr>
            </w:pPr>
          </w:p>
        </w:tc>
        <w:tc>
          <w:tcPr>
            <w:tcW w:w="1327" w:type="dxa"/>
            <w:tcBorders>
              <w:bottom w:val="dashed" w:sz="4" w:space="0" w:color="auto"/>
            </w:tcBorders>
          </w:tcPr>
          <w:p w14:paraId="3DF09A7F" w14:textId="77777777" w:rsidR="00680708" w:rsidRDefault="00680708" w:rsidP="00680708">
            <w:pPr>
              <w:pStyle w:val="Lijstalinea"/>
              <w:widowControl/>
              <w:spacing w:line="240" w:lineRule="auto"/>
              <w:ind w:left="284"/>
              <w:rPr>
                <w:rFonts w:cs="Arial"/>
                <w:sz w:val="16"/>
                <w:szCs w:val="16"/>
                <w:lang w:eastAsia="en-US"/>
              </w:rPr>
            </w:pPr>
          </w:p>
        </w:tc>
        <w:tc>
          <w:tcPr>
            <w:tcW w:w="1419" w:type="dxa"/>
            <w:tcBorders>
              <w:bottom w:val="dashed" w:sz="4" w:space="0" w:color="auto"/>
            </w:tcBorders>
          </w:tcPr>
          <w:p w14:paraId="3DF09A80" w14:textId="77777777" w:rsidR="00680708" w:rsidRDefault="00680708" w:rsidP="00680708">
            <w:pPr>
              <w:pStyle w:val="Lijstalinea"/>
              <w:widowControl/>
              <w:spacing w:line="240" w:lineRule="auto"/>
              <w:ind w:left="284"/>
              <w:rPr>
                <w:rFonts w:cs="Arial"/>
                <w:sz w:val="16"/>
                <w:szCs w:val="16"/>
                <w:lang w:eastAsia="en-US"/>
              </w:rPr>
            </w:pPr>
          </w:p>
        </w:tc>
      </w:tr>
      <w:tr w:rsidR="00680708" w:rsidRPr="00032CA9" w14:paraId="3DF09A8C" w14:textId="77777777" w:rsidTr="00691BCB">
        <w:trPr>
          <w:trHeight w:val="840"/>
        </w:trPr>
        <w:tc>
          <w:tcPr>
            <w:tcW w:w="351" w:type="dxa"/>
            <w:vMerge/>
            <w:shd w:val="clear" w:color="auto" w:fill="auto"/>
          </w:tcPr>
          <w:p w14:paraId="3DF09A82" w14:textId="77777777" w:rsidR="00680708" w:rsidRDefault="00680708" w:rsidP="00680708">
            <w:pPr>
              <w:widowControl/>
              <w:spacing w:line="240" w:lineRule="auto"/>
              <w:rPr>
                <w:rFonts w:cs="Arial"/>
                <w:b/>
                <w:sz w:val="16"/>
                <w:szCs w:val="16"/>
                <w:lang w:eastAsia="en-US"/>
              </w:rPr>
            </w:pPr>
          </w:p>
        </w:tc>
        <w:tc>
          <w:tcPr>
            <w:tcW w:w="2120" w:type="dxa"/>
            <w:vMerge/>
            <w:shd w:val="clear" w:color="auto" w:fill="auto"/>
          </w:tcPr>
          <w:p w14:paraId="3DF09A83" w14:textId="77777777" w:rsidR="00680708" w:rsidRDefault="00680708" w:rsidP="00680708">
            <w:pPr>
              <w:widowControl/>
              <w:spacing w:line="240" w:lineRule="auto"/>
              <w:rPr>
                <w:rFonts w:cs="Arial"/>
                <w:b/>
                <w:sz w:val="16"/>
                <w:szCs w:val="16"/>
                <w:lang w:eastAsia="en-US"/>
              </w:rPr>
            </w:pPr>
          </w:p>
        </w:tc>
        <w:tc>
          <w:tcPr>
            <w:tcW w:w="2410" w:type="dxa"/>
            <w:vMerge/>
            <w:shd w:val="clear" w:color="auto" w:fill="auto"/>
          </w:tcPr>
          <w:p w14:paraId="3DF09A84" w14:textId="77777777" w:rsidR="00680708" w:rsidRDefault="00680708" w:rsidP="00680708">
            <w:pPr>
              <w:widowControl/>
              <w:spacing w:line="240" w:lineRule="auto"/>
              <w:rPr>
                <w:rFonts w:cs="Arial"/>
                <w:sz w:val="16"/>
                <w:szCs w:val="16"/>
                <w:lang w:eastAsia="en-US"/>
              </w:rPr>
            </w:pPr>
          </w:p>
        </w:tc>
        <w:tc>
          <w:tcPr>
            <w:tcW w:w="2551" w:type="dxa"/>
            <w:tcBorders>
              <w:top w:val="dashed" w:sz="4" w:space="0" w:color="auto"/>
              <w:bottom w:val="dashed" w:sz="4" w:space="0" w:color="auto"/>
            </w:tcBorders>
            <w:shd w:val="clear" w:color="auto" w:fill="auto"/>
          </w:tcPr>
          <w:p w14:paraId="3DF09A85" w14:textId="77777777" w:rsidR="00680708" w:rsidRPr="00BB53CD" w:rsidRDefault="00680708" w:rsidP="00680708">
            <w:pPr>
              <w:pStyle w:val="Lijstalinea"/>
              <w:widowControl/>
              <w:numPr>
                <w:ilvl w:val="0"/>
                <w:numId w:val="26"/>
              </w:numPr>
              <w:spacing w:line="240" w:lineRule="auto"/>
              <w:ind w:left="284" w:hanging="284"/>
              <w:rPr>
                <w:rFonts w:cs="Arial"/>
                <w:sz w:val="16"/>
                <w:szCs w:val="16"/>
                <w:lang w:eastAsia="en-US"/>
              </w:rPr>
            </w:pPr>
            <w:r>
              <w:rPr>
                <w:rFonts w:cs="Arial"/>
                <w:sz w:val="16"/>
                <w:szCs w:val="16"/>
                <w:lang w:eastAsia="en-US"/>
              </w:rPr>
              <w:t>Procedures waarborgen dat de registers volledig zijn en opvraagbaar zijn per individuele registratie.</w:t>
            </w:r>
          </w:p>
        </w:tc>
        <w:tc>
          <w:tcPr>
            <w:tcW w:w="1134" w:type="dxa"/>
            <w:tcBorders>
              <w:top w:val="dashed" w:sz="4" w:space="0" w:color="auto"/>
              <w:bottom w:val="dashed" w:sz="4" w:space="0" w:color="auto"/>
            </w:tcBorders>
          </w:tcPr>
          <w:p w14:paraId="3DF09A86" w14:textId="77777777" w:rsidR="00680708" w:rsidRDefault="00680708" w:rsidP="00680708">
            <w:pPr>
              <w:pStyle w:val="Lijstalinea"/>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3DF09A87" w14:textId="77777777" w:rsidR="00680708" w:rsidRDefault="00680708" w:rsidP="00680708">
            <w:pPr>
              <w:pStyle w:val="Lijstalinea"/>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3DF09A88" w14:textId="77777777" w:rsidR="00680708" w:rsidRDefault="00680708" w:rsidP="00680708">
            <w:pPr>
              <w:pStyle w:val="Lijstalinea"/>
              <w:widowControl/>
              <w:spacing w:line="240" w:lineRule="auto"/>
              <w:ind w:left="284"/>
              <w:rPr>
                <w:rFonts w:cs="Arial"/>
                <w:sz w:val="16"/>
                <w:szCs w:val="16"/>
                <w:lang w:eastAsia="en-US"/>
              </w:rPr>
            </w:pPr>
          </w:p>
        </w:tc>
        <w:tc>
          <w:tcPr>
            <w:tcW w:w="1225" w:type="dxa"/>
            <w:tcBorders>
              <w:top w:val="dashed" w:sz="4" w:space="0" w:color="auto"/>
              <w:bottom w:val="dashed" w:sz="4" w:space="0" w:color="auto"/>
            </w:tcBorders>
          </w:tcPr>
          <w:p w14:paraId="3DF09A89" w14:textId="77777777" w:rsidR="00680708" w:rsidRDefault="00680708" w:rsidP="00680708">
            <w:pPr>
              <w:pStyle w:val="Lijstalinea"/>
              <w:widowControl/>
              <w:spacing w:line="240" w:lineRule="auto"/>
              <w:ind w:left="284"/>
              <w:rPr>
                <w:rFonts w:cs="Arial"/>
                <w:sz w:val="16"/>
                <w:szCs w:val="16"/>
                <w:lang w:eastAsia="en-US"/>
              </w:rPr>
            </w:pPr>
          </w:p>
        </w:tc>
        <w:tc>
          <w:tcPr>
            <w:tcW w:w="1327" w:type="dxa"/>
            <w:tcBorders>
              <w:top w:val="dashed" w:sz="4" w:space="0" w:color="auto"/>
              <w:bottom w:val="dashed" w:sz="4" w:space="0" w:color="auto"/>
            </w:tcBorders>
          </w:tcPr>
          <w:p w14:paraId="3DF09A8A" w14:textId="77777777" w:rsidR="00680708" w:rsidRDefault="00680708" w:rsidP="00680708">
            <w:pPr>
              <w:pStyle w:val="Lijstalinea"/>
              <w:widowControl/>
              <w:spacing w:line="240" w:lineRule="auto"/>
              <w:ind w:left="284"/>
              <w:rPr>
                <w:rFonts w:cs="Arial"/>
                <w:sz w:val="16"/>
                <w:szCs w:val="16"/>
                <w:lang w:eastAsia="en-US"/>
              </w:rPr>
            </w:pPr>
          </w:p>
        </w:tc>
        <w:tc>
          <w:tcPr>
            <w:tcW w:w="1419" w:type="dxa"/>
            <w:tcBorders>
              <w:top w:val="dashed" w:sz="4" w:space="0" w:color="auto"/>
              <w:bottom w:val="dashed" w:sz="4" w:space="0" w:color="auto"/>
            </w:tcBorders>
          </w:tcPr>
          <w:p w14:paraId="3DF09A8B" w14:textId="77777777" w:rsidR="00680708" w:rsidRDefault="00680708" w:rsidP="00680708">
            <w:pPr>
              <w:pStyle w:val="Lijstalinea"/>
              <w:widowControl/>
              <w:spacing w:line="240" w:lineRule="auto"/>
              <w:ind w:left="284"/>
              <w:rPr>
                <w:rFonts w:cs="Arial"/>
                <w:sz w:val="16"/>
                <w:szCs w:val="16"/>
                <w:lang w:eastAsia="en-US"/>
              </w:rPr>
            </w:pPr>
          </w:p>
        </w:tc>
      </w:tr>
      <w:tr w:rsidR="00680708" w:rsidRPr="00032CA9" w14:paraId="3DF09A97" w14:textId="77777777" w:rsidTr="00691BCB">
        <w:trPr>
          <w:trHeight w:val="772"/>
        </w:trPr>
        <w:tc>
          <w:tcPr>
            <w:tcW w:w="351" w:type="dxa"/>
            <w:vMerge/>
            <w:shd w:val="clear" w:color="auto" w:fill="auto"/>
          </w:tcPr>
          <w:p w14:paraId="3DF09A8D" w14:textId="77777777" w:rsidR="00680708" w:rsidRDefault="00680708" w:rsidP="00680708">
            <w:pPr>
              <w:widowControl/>
              <w:spacing w:line="240" w:lineRule="auto"/>
              <w:rPr>
                <w:rFonts w:cs="Arial"/>
                <w:b/>
                <w:sz w:val="16"/>
                <w:szCs w:val="16"/>
                <w:lang w:eastAsia="en-US"/>
              </w:rPr>
            </w:pPr>
          </w:p>
        </w:tc>
        <w:tc>
          <w:tcPr>
            <w:tcW w:w="2120" w:type="dxa"/>
            <w:vMerge/>
            <w:shd w:val="clear" w:color="auto" w:fill="auto"/>
          </w:tcPr>
          <w:p w14:paraId="3DF09A8E" w14:textId="77777777" w:rsidR="00680708" w:rsidRDefault="00680708" w:rsidP="00680708">
            <w:pPr>
              <w:widowControl/>
              <w:spacing w:line="240" w:lineRule="auto"/>
              <w:rPr>
                <w:rFonts w:cs="Arial"/>
                <w:b/>
                <w:sz w:val="16"/>
                <w:szCs w:val="16"/>
                <w:lang w:eastAsia="en-US"/>
              </w:rPr>
            </w:pPr>
          </w:p>
        </w:tc>
        <w:tc>
          <w:tcPr>
            <w:tcW w:w="2410" w:type="dxa"/>
            <w:vMerge/>
            <w:shd w:val="clear" w:color="auto" w:fill="auto"/>
          </w:tcPr>
          <w:p w14:paraId="3DF09A8F" w14:textId="77777777" w:rsidR="00680708" w:rsidRDefault="00680708" w:rsidP="00680708">
            <w:pPr>
              <w:widowControl/>
              <w:spacing w:line="240" w:lineRule="auto"/>
              <w:rPr>
                <w:rFonts w:cs="Arial"/>
                <w:sz w:val="16"/>
                <w:szCs w:val="16"/>
                <w:lang w:eastAsia="en-US"/>
              </w:rPr>
            </w:pPr>
          </w:p>
        </w:tc>
        <w:tc>
          <w:tcPr>
            <w:tcW w:w="2551" w:type="dxa"/>
            <w:tcBorders>
              <w:top w:val="dashed" w:sz="4" w:space="0" w:color="auto"/>
              <w:bottom w:val="single" w:sz="4" w:space="0" w:color="auto"/>
            </w:tcBorders>
            <w:shd w:val="clear" w:color="auto" w:fill="auto"/>
          </w:tcPr>
          <w:p w14:paraId="3DF09A90" w14:textId="77777777" w:rsidR="00680708" w:rsidRDefault="00680708" w:rsidP="00680708">
            <w:pPr>
              <w:pStyle w:val="Lijstalinea"/>
              <w:numPr>
                <w:ilvl w:val="0"/>
                <w:numId w:val="26"/>
              </w:numPr>
              <w:spacing w:line="240" w:lineRule="auto"/>
              <w:ind w:left="284" w:hanging="284"/>
              <w:rPr>
                <w:rFonts w:cs="Arial"/>
                <w:sz w:val="16"/>
                <w:szCs w:val="16"/>
                <w:lang w:eastAsia="en-US"/>
              </w:rPr>
            </w:pPr>
            <w:r>
              <w:rPr>
                <w:rFonts w:cs="Arial"/>
                <w:sz w:val="16"/>
                <w:szCs w:val="16"/>
                <w:lang w:eastAsia="en-US"/>
              </w:rPr>
              <w:t>Invoercontroles waarborgen de juist- en volledigheid van ingevoerde gegevens.</w:t>
            </w:r>
          </w:p>
        </w:tc>
        <w:tc>
          <w:tcPr>
            <w:tcW w:w="1134" w:type="dxa"/>
            <w:tcBorders>
              <w:top w:val="dashed" w:sz="4" w:space="0" w:color="auto"/>
              <w:bottom w:val="single" w:sz="4" w:space="0" w:color="auto"/>
            </w:tcBorders>
          </w:tcPr>
          <w:p w14:paraId="3DF09A91" w14:textId="77777777" w:rsidR="00680708" w:rsidRDefault="00680708" w:rsidP="00680708">
            <w:pPr>
              <w:pStyle w:val="Lijstalinea"/>
              <w:widowControl/>
              <w:spacing w:line="240" w:lineRule="auto"/>
              <w:ind w:left="284"/>
              <w:rPr>
                <w:rFonts w:cs="Arial"/>
                <w:sz w:val="16"/>
                <w:szCs w:val="16"/>
                <w:lang w:eastAsia="en-US"/>
              </w:rPr>
            </w:pPr>
          </w:p>
        </w:tc>
        <w:tc>
          <w:tcPr>
            <w:tcW w:w="1276" w:type="dxa"/>
            <w:tcBorders>
              <w:top w:val="dashed" w:sz="4" w:space="0" w:color="auto"/>
              <w:bottom w:val="single" w:sz="4" w:space="0" w:color="auto"/>
            </w:tcBorders>
          </w:tcPr>
          <w:p w14:paraId="3DF09A92" w14:textId="77777777" w:rsidR="00680708" w:rsidRDefault="00680708" w:rsidP="00680708">
            <w:pPr>
              <w:pStyle w:val="Lijstalinea"/>
              <w:widowControl/>
              <w:spacing w:line="240" w:lineRule="auto"/>
              <w:ind w:left="284"/>
              <w:rPr>
                <w:rFonts w:cs="Arial"/>
                <w:sz w:val="16"/>
                <w:szCs w:val="16"/>
                <w:lang w:eastAsia="en-US"/>
              </w:rPr>
            </w:pPr>
          </w:p>
        </w:tc>
        <w:tc>
          <w:tcPr>
            <w:tcW w:w="1276" w:type="dxa"/>
            <w:tcBorders>
              <w:top w:val="dashed" w:sz="4" w:space="0" w:color="auto"/>
              <w:bottom w:val="single" w:sz="4" w:space="0" w:color="auto"/>
            </w:tcBorders>
          </w:tcPr>
          <w:p w14:paraId="3DF09A93" w14:textId="77777777" w:rsidR="00680708" w:rsidRDefault="00680708" w:rsidP="00680708">
            <w:pPr>
              <w:pStyle w:val="Lijstalinea"/>
              <w:widowControl/>
              <w:spacing w:line="240" w:lineRule="auto"/>
              <w:ind w:left="284"/>
              <w:rPr>
                <w:rFonts w:cs="Arial"/>
                <w:sz w:val="16"/>
                <w:szCs w:val="16"/>
                <w:lang w:eastAsia="en-US"/>
              </w:rPr>
            </w:pPr>
          </w:p>
        </w:tc>
        <w:tc>
          <w:tcPr>
            <w:tcW w:w="1225" w:type="dxa"/>
            <w:tcBorders>
              <w:top w:val="dashed" w:sz="4" w:space="0" w:color="auto"/>
              <w:bottom w:val="single" w:sz="4" w:space="0" w:color="auto"/>
            </w:tcBorders>
          </w:tcPr>
          <w:p w14:paraId="3DF09A94" w14:textId="77777777" w:rsidR="00680708" w:rsidRDefault="00680708" w:rsidP="00680708">
            <w:pPr>
              <w:pStyle w:val="Lijstalinea"/>
              <w:widowControl/>
              <w:spacing w:line="240" w:lineRule="auto"/>
              <w:ind w:left="284"/>
              <w:rPr>
                <w:rFonts w:cs="Arial"/>
                <w:sz w:val="16"/>
                <w:szCs w:val="16"/>
                <w:lang w:eastAsia="en-US"/>
              </w:rPr>
            </w:pPr>
          </w:p>
        </w:tc>
        <w:tc>
          <w:tcPr>
            <w:tcW w:w="1327" w:type="dxa"/>
            <w:tcBorders>
              <w:top w:val="dashed" w:sz="4" w:space="0" w:color="auto"/>
              <w:bottom w:val="single" w:sz="4" w:space="0" w:color="auto"/>
            </w:tcBorders>
          </w:tcPr>
          <w:p w14:paraId="3DF09A95" w14:textId="77777777" w:rsidR="00680708" w:rsidRDefault="00680708" w:rsidP="00680708">
            <w:pPr>
              <w:pStyle w:val="Lijstalinea"/>
              <w:widowControl/>
              <w:spacing w:line="240" w:lineRule="auto"/>
              <w:ind w:left="284"/>
              <w:rPr>
                <w:rFonts w:cs="Arial"/>
                <w:sz w:val="16"/>
                <w:szCs w:val="16"/>
                <w:lang w:eastAsia="en-US"/>
              </w:rPr>
            </w:pPr>
          </w:p>
        </w:tc>
        <w:tc>
          <w:tcPr>
            <w:tcW w:w="1419" w:type="dxa"/>
            <w:tcBorders>
              <w:top w:val="dashed" w:sz="4" w:space="0" w:color="auto"/>
              <w:bottom w:val="single" w:sz="4" w:space="0" w:color="auto"/>
            </w:tcBorders>
          </w:tcPr>
          <w:p w14:paraId="3DF09A96" w14:textId="77777777" w:rsidR="00680708" w:rsidRDefault="00680708" w:rsidP="00680708">
            <w:pPr>
              <w:pStyle w:val="Lijstalinea"/>
              <w:widowControl/>
              <w:spacing w:line="240" w:lineRule="auto"/>
              <w:ind w:left="284"/>
              <w:rPr>
                <w:rFonts w:cs="Arial"/>
                <w:sz w:val="16"/>
                <w:szCs w:val="16"/>
                <w:lang w:eastAsia="en-US"/>
              </w:rPr>
            </w:pPr>
          </w:p>
        </w:tc>
      </w:tr>
      <w:tr w:rsidR="00680708" w:rsidRPr="00032CA9" w14:paraId="3DF09AA5" w14:textId="77777777" w:rsidTr="00691BCB">
        <w:trPr>
          <w:trHeight w:val="400"/>
        </w:trPr>
        <w:tc>
          <w:tcPr>
            <w:tcW w:w="351" w:type="dxa"/>
            <w:vMerge w:val="restart"/>
            <w:shd w:val="clear" w:color="auto" w:fill="auto"/>
          </w:tcPr>
          <w:p w14:paraId="3DF09A98" w14:textId="1BACAEA4" w:rsidR="00680708" w:rsidRPr="00966197" w:rsidRDefault="00680708" w:rsidP="00680708">
            <w:pPr>
              <w:widowControl/>
              <w:spacing w:line="240" w:lineRule="auto"/>
              <w:rPr>
                <w:rFonts w:cs="Arial"/>
                <w:b/>
                <w:sz w:val="16"/>
                <w:szCs w:val="16"/>
                <w:lang w:eastAsia="en-US"/>
              </w:rPr>
            </w:pPr>
            <w:r>
              <w:rPr>
                <w:rFonts w:cs="Arial"/>
                <w:b/>
                <w:sz w:val="16"/>
                <w:szCs w:val="16"/>
                <w:lang w:eastAsia="en-US"/>
              </w:rPr>
              <w:t>8</w:t>
            </w:r>
            <w:r w:rsidRPr="00966197">
              <w:rPr>
                <w:rFonts w:cs="Arial"/>
                <w:b/>
                <w:sz w:val="16"/>
                <w:szCs w:val="16"/>
                <w:lang w:eastAsia="en-US"/>
              </w:rPr>
              <w:t>.</w:t>
            </w:r>
          </w:p>
        </w:tc>
        <w:tc>
          <w:tcPr>
            <w:tcW w:w="2120" w:type="dxa"/>
            <w:vMerge w:val="restart"/>
            <w:shd w:val="clear" w:color="auto" w:fill="auto"/>
          </w:tcPr>
          <w:p w14:paraId="3DF09A99" w14:textId="77777777" w:rsidR="00680708" w:rsidRDefault="00680708" w:rsidP="00680708">
            <w:pPr>
              <w:widowControl/>
              <w:spacing w:line="240" w:lineRule="auto"/>
              <w:rPr>
                <w:rFonts w:cs="Arial"/>
                <w:b/>
                <w:sz w:val="16"/>
                <w:szCs w:val="16"/>
                <w:lang w:eastAsia="en-US"/>
              </w:rPr>
            </w:pPr>
            <w:r>
              <w:rPr>
                <w:rFonts w:cs="Arial"/>
                <w:b/>
                <w:sz w:val="16"/>
                <w:szCs w:val="16"/>
                <w:lang w:eastAsia="en-US"/>
              </w:rPr>
              <w:t>Beveiliging</w:t>
            </w:r>
          </w:p>
          <w:p w14:paraId="3DF09A9A" w14:textId="77777777" w:rsidR="00680708" w:rsidRDefault="00680708" w:rsidP="00680708">
            <w:pPr>
              <w:widowControl/>
              <w:spacing w:line="240" w:lineRule="auto"/>
              <w:rPr>
                <w:rFonts w:cs="Arial"/>
                <w:sz w:val="16"/>
                <w:szCs w:val="16"/>
                <w:lang w:eastAsia="en-US"/>
              </w:rPr>
            </w:pPr>
          </w:p>
          <w:p w14:paraId="3DF09A9B" w14:textId="77777777" w:rsidR="00680708" w:rsidRDefault="00680708" w:rsidP="00680708">
            <w:pPr>
              <w:widowControl/>
              <w:spacing w:line="240" w:lineRule="auto"/>
              <w:rPr>
                <w:rFonts w:cs="Arial"/>
                <w:i/>
                <w:sz w:val="16"/>
                <w:szCs w:val="16"/>
                <w:lang w:eastAsia="en-US"/>
              </w:rPr>
            </w:pPr>
            <w:r>
              <w:rPr>
                <w:rFonts w:cs="Arial"/>
                <w:i/>
                <w:sz w:val="16"/>
                <w:szCs w:val="16"/>
                <w:lang w:eastAsia="en-US"/>
              </w:rPr>
              <w:t>De warmteleverancier heeft een methodiek om de continuïteit van gegevensverwerking te waarborgen. Daaronder vallen bijvoorbeeld maatregelen om verlies van originele contracten, klachten en elektronische data te voorkomen.</w:t>
            </w:r>
          </w:p>
        </w:tc>
        <w:tc>
          <w:tcPr>
            <w:tcW w:w="2410" w:type="dxa"/>
            <w:vMerge w:val="restart"/>
            <w:shd w:val="clear" w:color="auto" w:fill="auto"/>
          </w:tcPr>
          <w:p w14:paraId="3DF09A9C" w14:textId="77777777" w:rsidR="00680708" w:rsidRDefault="00680708" w:rsidP="00680708">
            <w:pPr>
              <w:widowControl/>
              <w:spacing w:line="240" w:lineRule="auto"/>
              <w:rPr>
                <w:rFonts w:cs="Arial"/>
                <w:sz w:val="16"/>
                <w:szCs w:val="16"/>
                <w:lang w:eastAsia="en-US"/>
              </w:rPr>
            </w:pPr>
            <w:r>
              <w:rPr>
                <w:rFonts w:cs="Arial"/>
                <w:sz w:val="16"/>
                <w:szCs w:val="16"/>
                <w:lang w:eastAsia="en-US"/>
              </w:rPr>
              <w:t>Een beschrijving van de wijze waarop de aanvrager de continuïteit van gegevensverwerking waarborgt tegen brand, diefstal, cybercrime en fraude. Met specifieke aandacht voor het voorkomen van het verlies van gegevens, het in staat zijn gegevens terug te halen en een functionele en technische scheiding in toegang tot de gegevens.</w:t>
            </w:r>
          </w:p>
        </w:tc>
        <w:tc>
          <w:tcPr>
            <w:tcW w:w="2551" w:type="dxa"/>
            <w:tcBorders>
              <w:bottom w:val="dashed" w:sz="4" w:space="0" w:color="auto"/>
            </w:tcBorders>
            <w:shd w:val="clear" w:color="auto" w:fill="auto"/>
          </w:tcPr>
          <w:p w14:paraId="3DF09A9D" w14:textId="77777777" w:rsidR="00680708" w:rsidRDefault="00680708" w:rsidP="00680708">
            <w:pPr>
              <w:pStyle w:val="Lijstalinea"/>
              <w:widowControl/>
              <w:numPr>
                <w:ilvl w:val="0"/>
                <w:numId w:val="27"/>
              </w:numPr>
              <w:spacing w:line="240" w:lineRule="auto"/>
              <w:ind w:left="284" w:hanging="284"/>
              <w:rPr>
                <w:rFonts w:cs="Arial"/>
                <w:sz w:val="16"/>
                <w:szCs w:val="16"/>
                <w:lang w:eastAsia="en-US"/>
              </w:rPr>
            </w:pPr>
            <w:r>
              <w:rPr>
                <w:rFonts w:cs="Arial"/>
                <w:sz w:val="16"/>
                <w:szCs w:val="16"/>
                <w:lang w:eastAsia="en-US"/>
              </w:rPr>
              <w:t xml:space="preserve">Er is functiescheiding tussen de gebruikers- en de beheerorganisatie en de systeemontwikkeling (dit ter voorkoming van niet geautoriseerde wijzigingen in de automatisering); </w:t>
            </w:r>
          </w:p>
          <w:p w14:paraId="3DF09A9E" w14:textId="77777777" w:rsidR="00680708" w:rsidRPr="0028721B" w:rsidRDefault="00680708" w:rsidP="00680708">
            <w:pPr>
              <w:pStyle w:val="Lijstalinea"/>
              <w:widowControl/>
              <w:spacing w:line="240" w:lineRule="auto"/>
              <w:ind w:left="284"/>
              <w:rPr>
                <w:rFonts w:cs="Arial"/>
                <w:sz w:val="16"/>
                <w:szCs w:val="16"/>
                <w:lang w:eastAsia="en-US"/>
              </w:rPr>
            </w:pPr>
          </w:p>
        </w:tc>
        <w:tc>
          <w:tcPr>
            <w:tcW w:w="1134" w:type="dxa"/>
            <w:tcBorders>
              <w:bottom w:val="dashed" w:sz="4" w:space="0" w:color="auto"/>
            </w:tcBorders>
          </w:tcPr>
          <w:p w14:paraId="3DF09A9F" w14:textId="77777777" w:rsidR="00680708" w:rsidRDefault="00680708" w:rsidP="00680708">
            <w:pPr>
              <w:pStyle w:val="Lijstalinea"/>
              <w:widowControl/>
              <w:spacing w:line="240" w:lineRule="auto"/>
              <w:ind w:left="284"/>
              <w:rPr>
                <w:rFonts w:cs="Arial"/>
                <w:sz w:val="16"/>
                <w:szCs w:val="16"/>
                <w:lang w:eastAsia="en-US"/>
              </w:rPr>
            </w:pPr>
          </w:p>
        </w:tc>
        <w:tc>
          <w:tcPr>
            <w:tcW w:w="1276" w:type="dxa"/>
            <w:tcBorders>
              <w:bottom w:val="dashed" w:sz="4" w:space="0" w:color="auto"/>
            </w:tcBorders>
          </w:tcPr>
          <w:p w14:paraId="3DF09AA0" w14:textId="77777777" w:rsidR="00680708" w:rsidRDefault="00680708" w:rsidP="00680708">
            <w:pPr>
              <w:pStyle w:val="Lijstalinea"/>
              <w:widowControl/>
              <w:spacing w:line="240" w:lineRule="auto"/>
              <w:ind w:left="284"/>
              <w:rPr>
                <w:rFonts w:cs="Arial"/>
                <w:sz w:val="16"/>
                <w:szCs w:val="16"/>
                <w:lang w:eastAsia="en-US"/>
              </w:rPr>
            </w:pPr>
          </w:p>
        </w:tc>
        <w:tc>
          <w:tcPr>
            <w:tcW w:w="1276" w:type="dxa"/>
            <w:tcBorders>
              <w:bottom w:val="dashed" w:sz="4" w:space="0" w:color="auto"/>
            </w:tcBorders>
          </w:tcPr>
          <w:p w14:paraId="3DF09AA1" w14:textId="77777777" w:rsidR="00680708" w:rsidRDefault="00680708" w:rsidP="00680708">
            <w:pPr>
              <w:pStyle w:val="Lijstalinea"/>
              <w:widowControl/>
              <w:spacing w:line="240" w:lineRule="auto"/>
              <w:ind w:left="284"/>
              <w:rPr>
                <w:rFonts w:cs="Arial"/>
                <w:sz w:val="16"/>
                <w:szCs w:val="16"/>
                <w:lang w:eastAsia="en-US"/>
              </w:rPr>
            </w:pPr>
          </w:p>
        </w:tc>
        <w:tc>
          <w:tcPr>
            <w:tcW w:w="1225" w:type="dxa"/>
            <w:tcBorders>
              <w:bottom w:val="dashed" w:sz="4" w:space="0" w:color="auto"/>
            </w:tcBorders>
          </w:tcPr>
          <w:p w14:paraId="3DF09AA2" w14:textId="77777777" w:rsidR="00680708" w:rsidRDefault="00680708" w:rsidP="00680708">
            <w:pPr>
              <w:pStyle w:val="Lijstalinea"/>
              <w:widowControl/>
              <w:spacing w:line="240" w:lineRule="auto"/>
              <w:ind w:left="284"/>
              <w:rPr>
                <w:rFonts w:cs="Arial"/>
                <w:sz w:val="16"/>
                <w:szCs w:val="16"/>
                <w:lang w:eastAsia="en-US"/>
              </w:rPr>
            </w:pPr>
          </w:p>
        </w:tc>
        <w:tc>
          <w:tcPr>
            <w:tcW w:w="1327" w:type="dxa"/>
            <w:tcBorders>
              <w:bottom w:val="dashed" w:sz="4" w:space="0" w:color="auto"/>
            </w:tcBorders>
          </w:tcPr>
          <w:p w14:paraId="3DF09AA3" w14:textId="77777777" w:rsidR="00680708" w:rsidRDefault="00680708" w:rsidP="00680708">
            <w:pPr>
              <w:pStyle w:val="Lijstalinea"/>
              <w:widowControl/>
              <w:spacing w:line="240" w:lineRule="auto"/>
              <w:ind w:left="284"/>
              <w:rPr>
                <w:rFonts w:cs="Arial"/>
                <w:sz w:val="16"/>
                <w:szCs w:val="16"/>
                <w:lang w:eastAsia="en-US"/>
              </w:rPr>
            </w:pPr>
          </w:p>
        </w:tc>
        <w:tc>
          <w:tcPr>
            <w:tcW w:w="1419" w:type="dxa"/>
            <w:tcBorders>
              <w:bottom w:val="dashed" w:sz="4" w:space="0" w:color="auto"/>
            </w:tcBorders>
          </w:tcPr>
          <w:p w14:paraId="3DF09AA4" w14:textId="77777777" w:rsidR="00680708" w:rsidRDefault="00680708" w:rsidP="00680708">
            <w:pPr>
              <w:pStyle w:val="Lijstalinea"/>
              <w:widowControl/>
              <w:spacing w:line="240" w:lineRule="auto"/>
              <w:ind w:left="284"/>
              <w:rPr>
                <w:rFonts w:cs="Arial"/>
                <w:sz w:val="16"/>
                <w:szCs w:val="16"/>
                <w:lang w:eastAsia="en-US"/>
              </w:rPr>
            </w:pPr>
          </w:p>
        </w:tc>
      </w:tr>
      <w:tr w:rsidR="00680708" w:rsidRPr="00032CA9" w14:paraId="3DF09AB1" w14:textId="77777777" w:rsidTr="00691BCB">
        <w:trPr>
          <w:trHeight w:val="1965"/>
        </w:trPr>
        <w:tc>
          <w:tcPr>
            <w:tcW w:w="351" w:type="dxa"/>
            <w:vMerge/>
            <w:shd w:val="clear" w:color="auto" w:fill="auto"/>
          </w:tcPr>
          <w:p w14:paraId="3DF09AA6" w14:textId="77777777" w:rsidR="00680708" w:rsidRPr="00966197" w:rsidRDefault="00680708" w:rsidP="00680708">
            <w:pPr>
              <w:widowControl/>
              <w:spacing w:line="240" w:lineRule="auto"/>
              <w:rPr>
                <w:rFonts w:cs="Arial"/>
                <w:b/>
                <w:sz w:val="16"/>
                <w:szCs w:val="16"/>
                <w:lang w:eastAsia="en-US"/>
              </w:rPr>
            </w:pPr>
          </w:p>
        </w:tc>
        <w:tc>
          <w:tcPr>
            <w:tcW w:w="2120" w:type="dxa"/>
            <w:vMerge/>
            <w:shd w:val="clear" w:color="auto" w:fill="auto"/>
          </w:tcPr>
          <w:p w14:paraId="3DF09AA7" w14:textId="77777777" w:rsidR="00680708" w:rsidRDefault="00680708" w:rsidP="00680708">
            <w:pPr>
              <w:widowControl/>
              <w:spacing w:line="240" w:lineRule="auto"/>
              <w:rPr>
                <w:rFonts w:cs="Arial"/>
                <w:b/>
                <w:sz w:val="16"/>
                <w:szCs w:val="16"/>
                <w:lang w:eastAsia="en-US"/>
              </w:rPr>
            </w:pPr>
          </w:p>
        </w:tc>
        <w:tc>
          <w:tcPr>
            <w:tcW w:w="2410" w:type="dxa"/>
            <w:vMerge/>
            <w:shd w:val="clear" w:color="auto" w:fill="auto"/>
          </w:tcPr>
          <w:p w14:paraId="3DF09AA8" w14:textId="77777777" w:rsidR="00680708" w:rsidRDefault="00680708" w:rsidP="00680708">
            <w:pPr>
              <w:widowControl/>
              <w:spacing w:line="240" w:lineRule="auto"/>
              <w:rPr>
                <w:rFonts w:cs="Arial"/>
                <w:sz w:val="16"/>
                <w:szCs w:val="16"/>
                <w:lang w:eastAsia="en-US"/>
              </w:rPr>
            </w:pPr>
          </w:p>
        </w:tc>
        <w:tc>
          <w:tcPr>
            <w:tcW w:w="2551" w:type="dxa"/>
            <w:tcBorders>
              <w:top w:val="dashed" w:sz="4" w:space="0" w:color="auto"/>
              <w:bottom w:val="dashed" w:sz="4" w:space="0" w:color="auto"/>
            </w:tcBorders>
            <w:shd w:val="clear" w:color="auto" w:fill="auto"/>
          </w:tcPr>
          <w:p w14:paraId="3DF09AA9" w14:textId="77777777" w:rsidR="00680708" w:rsidRDefault="00680708" w:rsidP="00680708">
            <w:pPr>
              <w:pStyle w:val="Lijstalinea"/>
              <w:widowControl/>
              <w:numPr>
                <w:ilvl w:val="0"/>
                <w:numId w:val="27"/>
              </w:numPr>
              <w:spacing w:line="240" w:lineRule="auto"/>
              <w:ind w:left="284" w:hanging="284"/>
              <w:rPr>
                <w:rFonts w:cs="Arial"/>
                <w:sz w:val="16"/>
                <w:szCs w:val="16"/>
                <w:lang w:eastAsia="en-US"/>
              </w:rPr>
            </w:pPr>
            <w:r>
              <w:rPr>
                <w:rFonts w:cs="Arial"/>
                <w:sz w:val="16"/>
                <w:szCs w:val="16"/>
                <w:lang w:eastAsia="en-US"/>
              </w:rPr>
              <w:t xml:space="preserve">Applicaties en data zijn afgeschermd door middel van logische toegangsbeveiliging. Dit is erop gericht ongeautoriseerde toegang tot applicaties en data te voorkomen (de functie-scheiding zoals beschreven in de AO/IC zijn via autorisaties vastgelegd in de applicaties); </w:t>
            </w:r>
          </w:p>
          <w:p w14:paraId="3DF09AAA" w14:textId="77777777" w:rsidR="00680708" w:rsidRDefault="00680708" w:rsidP="00680708">
            <w:pPr>
              <w:pStyle w:val="Lijstalinea"/>
              <w:spacing w:line="240" w:lineRule="auto"/>
              <w:ind w:left="284"/>
              <w:rPr>
                <w:rFonts w:cs="Arial"/>
                <w:sz w:val="16"/>
                <w:szCs w:val="16"/>
                <w:lang w:eastAsia="en-US"/>
              </w:rPr>
            </w:pPr>
          </w:p>
        </w:tc>
        <w:tc>
          <w:tcPr>
            <w:tcW w:w="1134" w:type="dxa"/>
            <w:tcBorders>
              <w:top w:val="dashed" w:sz="4" w:space="0" w:color="auto"/>
              <w:bottom w:val="dashed" w:sz="4" w:space="0" w:color="auto"/>
            </w:tcBorders>
          </w:tcPr>
          <w:p w14:paraId="3DF09AAB" w14:textId="77777777" w:rsidR="00680708" w:rsidRDefault="00680708" w:rsidP="00680708">
            <w:pPr>
              <w:pStyle w:val="Lijstalinea"/>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3DF09AAC" w14:textId="77777777" w:rsidR="00680708" w:rsidRDefault="00680708" w:rsidP="00680708">
            <w:pPr>
              <w:pStyle w:val="Lijstalinea"/>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3DF09AAD" w14:textId="77777777" w:rsidR="00680708" w:rsidRDefault="00680708" w:rsidP="00680708">
            <w:pPr>
              <w:pStyle w:val="Lijstalinea"/>
              <w:widowControl/>
              <w:spacing w:line="240" w:lineRule="auto"/>
              <w:ind w:left="284"/>
              <w:rPr>
                <w:rFonts w:cs="Arial"/>
                <w:sz w:val="16"/>
                <w:szCs w:val="16"/>
                <w:lang w:eastAsia="en-US"/>
              </w:rPr>
            </w:pPr>
          </w:p>
        </w:tc>
        <w:tc>
          <w:tcPr>
            <w:tcW w:w="1225" w:type="dxa"/>
            <w:tcBorders>
              <w:top w:val="dashed" w:sz="4" w:space="0" w:color="auto"/>
              <w:bottom w:val="dashed" w:sz="4" w:space="0" w:color="auto"/>
            </w:tcBorders>
          </w:tcPr>
          <w:p w14:paraId="3DF09AAE" w14:textId="77777777" w:rsidR="00680708" w:rsidRDefault="00680708" w:rsidP="00680708">
            <w:pPr>
              <w:pStyle w:val="Lijstalinea"/>
              <w:widowControl/>
              <w:spacing w:line="240" w:lineRule="auto"/>
              <w:ind w:left="284"/>
              <w:rPr>
                <w:rFonts w:cs="Arial"/>
                <w:sz w:val="16"/>
                <w:szCs w:val="16"/>
                <w:lang w:eastAsia="en-US"/>
              </w:rPr>
            </w:pPr>
          </w:p>
        </w:tc>
        <w:tc>
          <w:tcPr>
            <w:tcW w:w="1327" w:type="dxa"/>
            <w:tcBorders>
              <w:top w:val="dashed" w:sz="4" w:space="0" w:color="auto"/>
              <w:bottom w:val="dashed" w:sz="4" w:space="0" w:color="auto"/>
            </w:tcBorders>
          </w:tcPr>
          <w:p w14:paraId="3DF09AAF" w14:textId="77777777" w:rsidR="00680708" w:rsidRDefault="00680708" w:rsidP="00680708">
            <w:pPr>
              <w:pStyle w:val="Lijstalinea"/>
              <w:widowControl/>
              <w:spacing w:line="240" w:lineRule="auto"/>
              <w:ind w:left="284"/>
              <w:rPr>
                <w:rFonts w:cs="Arial"/>
                <w:sz w:val="16"/>
                <w:szCs w:val="16"/>
                <w:lang w:eastAsia="en-US"/>
              </w:rPr>
            </w:pPr>
          </w:p>
        </w:tc>
        <w:tc>
          <w:tcPr>
            <w:tcW w:w="1419" w:type="dxa"/>
            <w:tcBorders>
              <w:top w:val="dashed" w:sz="4" w:space="0" w:color="auto"/>
              <w:bottom w:val="dashed" w:sz="4" w:space="0" w:color="auto"/>
            </w:tcBorders>
          </w:tcPr>
          <w:p w14:paraId="3DF09AB0" w14:textId="77777777" w:rsidR="00680708" w:rsidRDefault="00680708" w:rsidP="00680708">
            <w:pPr>
              <w:pStyle w:val="Lijstalinea"/>
              <w:widowControl/>
              <w:spacing w:line="240" w:lineRule="auto"/>
              <w:ind w:left="284"/>
              <w:rPr>
                <w:rFonts w:cs="Arial"/>
                <w:sz w:val="16"/>
                <w:szCs w:val="16"/>
                <w:lang w:eastAsia="en-US"/>
              </w:rPr>
            </w:pPr>
          </w:p>
        </w:tc>
      </w:tr>
      <w:tr w:rsidR="00680708" w:rsidRPr="00032CA9" w14:paraId="3DF09ABC" w14:textId="77777777" w:rsidTr="00691BCB">
        <w:trPr>
          <w:trHeight w:val="1710"/>
        </w:trPr>
        <w:tc>
          <w:tcPr>
            <w:tcW w:w="351" w:type="dxa"/>
            <w:vMerge/>
            <w:shd w:val="clear" w:color="auto" w:fill="auto"/>
          </w:tcPr>
          <w:p w14:paraId="3DF09AB2" w14:textId="77777777" w:rsidR="00680708" w:rsidRPr="00966197" w:rsidRDefault="00680708" w:rsidP="00680708">
            <w:pPr>
              <w:widowControl/>
              <w:spacing w:line="240" w:lineRule="auto"/>
              <w:rPr>
                <w:rFonts w:cs="Arial"/>
                <w:b/>
                <w:sz w:val="16"/>
                <w:szCs w:val="16"/>
                <w:lang w:eastAsia="en-US"/>
              </w:rPr>
            </w:pPr>
          </w:p>
        </w:tc>
        <w:tc>
          <w:tcPr>
            <w:tcW w:w="2120" w:type="dxa"/>
            <w:vMerge/>
            <w:shd w:val="clear" w:color="auto" w:fill="auto"/>
          </w:tcPr>
          <w:p w14:paraId="3DF09AB3" w14:textId="77777777" w:rsidR="00680708" w:rsidRDefault="00680708" w:rsidP="00680708">
            <w:pPr>
              <w:widowControl/>
              <w:spacing w:line="240" w:lineRule="auto"/>
              <w:rPr>
                <w:rFonts w:cs="Arial"/>
                <w:b/>
                <w:sz w:val="16"/>
                <w:szCs w:val="16"/>
                <w:lang w:eastAsia="en-US"/>
              </w:rPr>
            </w:pPr>
          </w:p>
        </w:tc>
        <w:tc>
          <w:tcPr>
            <w:tcW w:w="2410" w:type="dxa"/>
            <w:vMerge/>
            <w:shd w:val="clear" w:color="auto" w:fill="auto"/>
          </w:tcPr>
          <w:p w14:paraId="3DF09AB4" w14:textId="77777777" w:rsidR="00680708" w:rsidRDefault="00680708" w:rsidP="00680708">
            <w:pPr>
              <w:widowControl/>
              <w:spacing w:line="240" w:lineRule="auto"/>
              <w:rPr>
                <w:rFonts w:cs="Arial"/>
                <w:sz w:val="16"/>
                <w:szCs w:val="16"/>
                <w:lang w:eastAsia="en-US"/>
              </w:rPr>
            </w:pPr>
          </w:p>
        </w:tc>
        <w:tc>
          <w:tcPr>
            <w:tcW w:w="2551" w:type="dxa"/>
            <w:tcBorders>
              <w:top w:val="dashed" w:sz="4" w:space="0" w:color="auto"/>
              <w:bottom w:val="dashed" w:sz="4" w:space="0" w:color="auto"/>
            </w:tcBorders>
            <w:shd w:val="clear" w:color="auto" w:fill="auto"/>
          </w:tcPr>
          <w:p w14:paraId="3DF09AB5" w14:textId="77777777" w:rsidR="00680708" w:rsidRDefault="00680708" w:rsidP="00680708">
            <w:pPr>
              <w:pStyle w:val="Lijstalinea"/>
              <w:widowControl/>
              <w:numPr>
                <w:ilvl w:val="0"/>
                <w:numId w:val="27"/>
              </w:numPr>
              <w:spacing w:line="240" w:lineRule="auto"/>
              <w:ind w:left="284" w:hanging="284"/>
              <w:rPr>
                <w:rFonts w:cs="Arial"/>
                <w:sz w:val="16"/>
                <w:szCs w:val="16"/>
                <w:lang w:eastAsia="en-US"/>
              </w:rPr>
            </w:pPr>
            <w:r>
              <w:rPr>
                <w:rFonts w:cs="Arial"/>
                <w:sz w:val="16"/>
                <w:szCs w:val="16"/>
                <w:lang w:eastAsia="en-US"/>
              </w:rPr>
              <w:t>Hierbij zijn er  procedures voor het beheer van gebruikersrechten (het toekennen, wijzigen en intrekken van gebruikersrechten dient gecontroleerd plaats te vinden).</w:t>
            </w:r>
          </w:p>
        </w:tc>
        <w:tc>
          <w:tcPr>
            <w:tcW w:w="1134" w:type="dxa"/>
            <w:tcBorders>
              <w:top w:val="dashed" w:sz="4" w:space="0" w:color="auto"/>
              <w:bottom w:val="dashed" w:sz="4" w:space="0" w:color="auto"/>
            </w:tcBorders>
          </w:tcPr>
          <w:p w14:paraId="3DF09AB6" w14:textId="77777777" w:rsidR="00680708" w:rsidRDefault="00680708" w:rsidP="00680708">
            <w:pPr>
              <w:pStyle w:val="Lijstalinea"/>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3DF09AB7" w14:textId="77777777" w:rsidR="00680708" w:rsidRDefault="00680708" w:rsidP="00680708">
            <w:pPr>
              <w:pStyle w:val="Lijstalinea"/>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3DF09AB8" w14:textId="77777777" w:rsidR="00680708" w:rsidRDefault="00680708" w:rsidP="00680708">
            <w:pPr>
              <w:pStyle w:val="Lijstalinea"/>
              <w:widowControl/>
              <w:spacing w:line="240" w:lineRule="auto"/>
              <w:ind w:left="284"/>
              <w:rPr>
                <w:rFonts w:cs="Arial"/>
                <w:sz w:val="16"/>
                <w:szCs w:val="16"/>
                <w:lang w:eastAsia="en-US"/>
              </w:rPr>
            </w:pPr>
          </w:p>
        </w:tc>
        <w:tc>
          <w:tcPr>
            <w:tcW w:w="1225" w:type="dxa"/>
            <w:tcBorders>
              <w:top w:val="dashed" w:sz="4" w:space="0" w:color="auto"/>
              <w:bottom w:val="dashed" w:sz="4" w:space="0" w:color="auto"/>
            </w:tcBorders>
          </w:tcPr>
          <w:p w14:paraId="3DF09AB9" w14:textId="77777777" w:rsidR="00680708" w:rsidRDefault="00680708" w:rsidP="00680708">
            <w:pPr>
              <w:pStyle w:val="Lijstalinea"/>
              <w:widowControl/>
              <w:spacing w:line="240" w:lineRule="auto"/>
              <w:ind w:left="284"/>
              <w:rPr>
                <w:rFonts w:cs="Arial"/>
                <w:sz w:val="16"/>
                <w:szCs w:val="16"/>
                <w:lang w:eastAsia="en-US"/>
              </w:rPr>
            </w:pPr>
          </w:p>
        </w:tc>
        <w:tc>
          <w:tcPr>
            <w:tcW w:w="1327" w:type="dxa"/>
            <w:tcBorders>
              <w:top w:val="dashed" w:sz="4" w:space="0" w:color="auto"/>
              <w:bottom w:val="dashed" w:sz="4" w:space="0" w:color="auto"/>
            </w:tcBorders>
          </w:tcPr>
          <w:p w14:paraId="3DF09ABA" w14:textId="77777777" w:rsidR="00680708" w:rsidRDefault="00680708" w:rsidP="00680708">
            <w:pPr>
              <w:pStyle w:val="Lijstalinea"/>
              <w:widowControl/>
              <w:spacing w:line="240" w:lineRule="auto"/>
              <w:ind w:left="284"/>
              <w:rPr>
                <w:rFonts w:cs="Arial"/>
                <w:sz w:val="16"/>
                <w:szCs w:val="16"/>
                <w:lang w:eastAsia="en-US"/>
              </w:rPr>
            </w:pPr>
          </w:p>
        </w:tc>
        <w:tc>
          <w:tcPr>
            <w:tcW w:w="1419" w:type="dxa"/>
            <w:tcBorders>
              <w:top w:val="dashed" w:sz="4" w:space="0" w:color="auto"/>
              <w:bottom w:val="dashed" w:sz="4" w:space="0" w:color="auto"/>
            </w:tcBorders>
          </w:tcPr>
          <w:p w14:paraId="3DF09ABB" w14:textId="77777777" w:rsidR="00680708" w:rsidRDefault="00680708" w:rsidP="00680708">
            <w:pPr>
              <w:pStyle w:val="Lijstalinea"/>
              <w:widowControl/>
              <w:spacing w:line="240" w:lineRule="auto"/>
              <w:ind w:left="284"/>
              <w:rPr>
                <w:rFonts w:cs="Arial"/>
                <w:sz w:val="16"/>
                <w:szCs w:val="16"/>
                <w:lang w:eastAsia="en-US"/>
              </w:rPr>
            </w:pPr>
          </w:p>
        </w:tc>
      </w:tr>
      <w:tr w:rsidR="00680708" w:rsidRPr="00032CA9" w14:paraId="3DF09AC8" w14:textId="77777777" w:rsidTr="00691BCB">
        <w:trPr>
          <w:trHeight w:val="864"/>
        </w:trPr>
        <w:tc>
          <w:tcPr>
            <w:tcW w:w="351" w:type="dxa"/>
            <w:vMerge/>
            <w:shd w:val="clear" w:color="auto" w:fill="auto"/>
          </w:tcPr>
          <w:p w14:paraId="3DF09ABD" w14:textId="77777777" w:rsidR="00680708" w:rsidRPr="00966197" w:rsidRDefault="00680708" w:rsidP="00680708">
            <w:pPr>
              <w:widowControl/>
              <w:spacing w:line="240" w:lineRule="auto"/>
              <w:rPr>
                <w:rFonts w:cs="Arial"/>
                <w:b/>
                <w:sz w:val="16"/>
                <w:szCs w:val="16"/>
                <w:lang w:eastAsia="en-US"/>
              </w:rPr>
            </w:pPr>
          </w:p>
        </w:tc>
        <w:tc>
          <w:tcPr>
            <w:tcW w:w="2120" w:type="dxa"/>
            <w:vMerge/>
            <w:shd w:val="clear" w:color="auto" w:fill="auto"/>
          </w:tcPr>
          <w:p w14:paraId="3DF09ABE" w14:textId="77777777" w:rsidR="00680708" w:rsidRDefault="00680708" w:rsidP="00680708">
            <w:pPr>
              <w:widowControl/>
              <w:spacing w:line="240" w:lineRule="auto"/>
              <w:rPr>
                <w:rFonts w:cs="Arial"/>
                <w:b/>
                <w:sz w:val="16"/>
                <w:szCs w:val="16"/>
                <w:lang w:eastAsia="en-US"/>
              </w:rPr>
            </w:pPr>
          </w:p>
        </w:tc>
        <w:tc>
          <w:tcPr>
            <w:tcW w:w="2410" w:type="dxa"/>
            <w:vMerge/>
            <w:shd w:val="clear" w:color="auto" w:fill="auto"/>
          </w:tcPr>
          <w:p w14:paraId="3DF09ABF" w14:textId="77777777" w:rsidR="00680708" w:rsidRDefault="00680708" w:rsidP="00680708">
            <w:pPr>
              <w:widowControl/>
              <w:spacing w:line="240" w:lineRule="auto"/>
              <w:rPr>
                <w:rFonts w:cs="Arial"/>
                <w:sz w:val="16"/>
                <w:szCs w:val="16"/>
                <w:lang w:eastAsia="en-US"/>
              </w:rPr>
            </w:pPr>
          </w:p>
        </w:tc>
        <w:tc>
          <w:tcPr>
            <w:tcW w:w="2551" w:type="dxa"/>
            <w:tcBorders>
              <w:top w:val="dashed" w:sz="4" w:space="0" w:color="auto"/>
              <w:bottom w:val="dashed" w:sz="4" w:space="0" w:color="auto"/>
            </w:tcBorders>
            <w:shd w:val="clear" w:color="auto" w:fill="auto"/>
          </w:tcPr>
          <w:p w14:paraId="3DF09AC0" w14:textId="77777777" w:rsidR="00680708" w:rsidRDefault="00680708" w:rsidP="00680708">
            <w:pPr>
              <w:pStyle w:val="Lijstalinea"/>
              <w:widowControl/>
              <w:numPr>
                <w:ilvl w:val="0"/>
                <w:numId w:val="27"/>
              </w:numPr>
              <w:spacing w:line="240" w:lineRule="auto"/>
              <w:ind w:left="284" w:hanging="284"/>
              <w:rPr>
                <w:rFonts w:cs="Arial"/>
                <w:sz w:val="16"/>
                <w:szCs w:val="16"/>
                <w:lang w:eastAsia="en-US"/>
              </w:rPr>
            </w:pPr>
            <w:r>
              <w:rPr>
                <w:rFonts w:cs="Arial"/>
                <w:sz w:val="16"/>
                <w:szCs w:val="16"/>
                <w:lang w:eastAsia="en-US"/>
              </w:rPr>
              <w:t>Alle mutaties worden gelogd, zodat achteraf is vast te stellen wie welke mutaties heeft aangebracht.</w:t>
            </w:r>
          </w:p>
          <w:p w14:paraId="3DF09AC1" w14:textId="77777777" w:rsidR="00680708" w:rsidRDefault="00680708" w:rsidP="00680708">
            <w:pPr>
              <w:pStyle w:val="Lijstalinea"/>
              <w:spacing w:line="240" w:lineRule="auto"/>
              <w:ind w:left="284"/>
              <w:rPr>
                <w:rFonts w:cs="Arial"/>
                <w:sz w:val="16"/>
                <w:szCs w:val="16"/>
                <w:lang w:eastAsia="en-US"/>
              </w:rPr>
            </w:pPr>
          </w:p>
        </w:tc>
        <w:tc>
          <w:tcPr>
            <w:tcW w:w="1134" w:type="dxa"/>
            <w:tcBorders>
              <w:top w:val="dashed" w:sz="4" w:space="0" w:color="auto"/>
              <w:bottom w:val="dashed" w:sz="4" w:space="0" w:color="auto"/>
            </w:tcBorders>
          </w:tcPr>
          <w:p w14:paraId="3DF09AC2" w14:textId="77777777" w:rsidR="00680708" w:rsidRDefault="00680708" w:rsidP="00680708">
            <w:pPr>
              <w:pStyle w:val="Lijstalinea"/>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3DF09AC3" w14:textId="77777777" w:rsidR="00680708" w:rsidRDefault="00680708" w:rsidP="00680708">
            <w:pPr>
              <w:pStyle w:val="Lijstalinea"/>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3DF09AC4" w14:textId="77777777" w:rsidR="00680708" w:rsidRDefault="00680708" w:rsidP="00680708">
            <w:pPr>
              <w:pStyle w:val="Lijstalinea"/>
              <w:widowControl/>
              <w:spacing w:line="240" w:lineRule="auto"/>
              <w:ind w:left="284"/>
              <w:rPr>
                <w:rFonts w:cs="Arial"/>
                <w:sz w:val="16"/>
                <w:szCs w:val="16"/>
                <w:lang w:eastAsia="en-US"/>
              </w:rPr>
            </w:pPr>
          </w:p>
        </w:tc>
        <w:tc>
          <w:tcPr>
            <w:tcW w:w="1225" w:type="dxa"/>
            <w:tcBorders>
              <w:top w:val="dashed" w:sz="4" w:space="0" w:color="auto"/>
              <w:bottom w:val="dashed" w:sz="4" w:space="0" w:color="auto"/>
            </w:tcBorders>
          </w:tcPr>
          <w:p w14:paraId="3DF09AC5" w14:textId="77777777" w:rsidR="00680708" w:rsidRDefault="00680708" w:rsidP="00680708">
            <w:pPr>
              <w:pStyle w:val="Lijstalinea"/>
              <w:widowControl/>
              <w:spacing w:line="240" w:lineRule="auto"/>
              <w:ind w:left="284"/>
              <w:rPr>
                <w:rFonts w:cs="Arial"/>
                <w:sz w:val="16"/>
                <w:szCs w:val="16"/>
                <w:lang w:eastAsia="en-US"/>
              </w:rPr>
            </w:pPr>
          </w:p>
        </w:tc>
        <w:tc>
          <w:tcPr>
            <w:tcW w:w="1327" w:type="dxa"/>
            <w:tcBorders>
              <w:top w:val="dashed" w:sz="4" w:space="0" w:color="auto"/>
              <w:bottom w:val="dashed" w:sz="4" w:space="0" w:color="auto"/>
            </w:tcBorders>
          </w:tcPr>
          <w:p w14:paraId="3DF09AC6" w14:textId="77777777" w:rsidR="00680708" w:rsidRDefault="00680708" w:rsidP="00680708">
            <w:pPr>
              <w:pStyle w:val="Lijstalinea"/>
              <w:widowControl/>
              <w:spacing w:line="240" w:lineRule="auto"/>
              <w:ind w:left="284"/>
              <w:rPr>
                <w:rFonts w:cs="Arial"/>
                <w:sz w:val="16"/>
                <w:szCs w:val="16"/>
                <w:lang w:eastAsia="en-US"/>
              </w:rPr>
            </w:pPr>
          </w:p>
        </w:tc>
        <w:tc>
          <w:tcPr>
            <w:tcW w:w="1419" w:type="dxa"/>
            <w:tcBorders>
              <w:top w:val="dashed" w:sz="4" w:space="0" w:color="auto"/>
              <w:bottom w:val="dashed" w:sz="4" w:space="0" w:color="auto"/>
            </w:tcBorders>
          </w:tcPr>
          <w:p w14:paraId="3DF09AC7" w14:textId="77777777" w:rsidR="00680708" w:rsidRDefault="00680708" w:rsidP="00680708">
            <w:pPr>
              <w:pStyle w:val="Lijstalinea"/>
              <w:widowControl/>
              <w:spacing w:line="240" w:lineRule="auto"/>
              <w:ind w:left="284"/>
              <w:rPr>
                <w:rFonts w:cs="Arial"/>
                <w:sz w:val="16"/>
                <w:szCs w:val="16"/>
                <w:lang w:eastAsia="en-US"/>
              </w:rPr>
            </w:pPr>
          </w:p>
        </w:tc>
      </w:tr>
      <w:tr w:rsidR="00680708" w:rsidRPr="00032CA9" w14:paraId="3DF09AD3" w14:textId="77777777" w:rsidTr="00691BCB">
        <w:trPr>
          <w:trHeight w:val="817"/>
        </w:trPr>
        <w:tc>
          <w:tcPr>
            <w:tcW w:w="351" w:type="dxa"/>
            <w:vMerge/>
            <w:shd w:val="clear" w:color="auto" w:fill="auto"/>
          </w:tcPr>
          <w:p w14:paraId="3DF09AC9" w14:textId="77777777" w:rsidR="00680708" w:rsidRPr="00966197" w:rsidRDefault="00680708" w:rsidP="00680708">
            <w:pPr>
              <w:widowControl/>
              <w:spacing w:line="240" w:lineRule="auto"/>
              <w:rPr>
                <w:rFonts w:cs="Arial"/>
                <w:b/>
                <w:sz w:val="16"/>
                <w:szCs w:val="16"/>
                <w:lang w:eastAsia="en-US"/>
              </w:rPr>
            </w:pPr>
          </w:p>
        </w:tc>
        <w:tc>
          <w:tcPr>
            <w:tcW w:w="2120" w:type="dxa"/>
            <w:vMerge/>
            <w:shd w:val="clear" w:color="auto" w:fill="auto"/>
          </w:tcPr>
          <w:p w14:paraId="3DF09ACA" w14:textId="77777777" w:rsidR="00680708" w:rsidRDefault="00680708" w:rsidP="00680708">
            <w:pPr>
              <w:widowControl/>
              <w:spacing w:line="240" w:lineRule="auto"/>
              <w:rPr>
                <w:rFonts w:cs="Arial"/>
                <w:b/>
                <w:sz w:val="16"/>
                <w:szCs w:val="16"/>
                <w:lang w:eastAsia="en-US"/>
              </w:rPr>
            </w:pPr>
          </w:p>
        </w:tc>
        <w:tc>
          <w:tcPr>
            <w:tcW w:w="2410" w:type="dxa"/>
            <w:vMerge/>
            <w:shd w:val="clear" w:color="auto" w:fill="auto"/>
          </w:tcPr>
          <w:p w14:paraId="3DF09ACB" w14:textId="77777777" w:rsidR="00680708" w:rsidRDefault="00680708" w:rsidP="00680708">
            <w:pPr>
              <w:widowControl/>
              <w:spacing w:line="240" w:lineRule="auto"/>
              <w:rPr>
                <w:rFonts w:cs="Arial"/>
                <w:sz w:val="16"/>
                <w:szCs w:val="16"/>
                <w:lang w:eastAsia="en-US"/>
              </w:rPr>
            </w:pPr>
          </w:p>
        </w:tc>
        <w:tc>
          <w:tcPr>
            <w:tcW w:w="2551" w:type="dxa"/>
            <w:tcBorders>
              <w:top w:val="dashed" w:sz="4" w:space="0" w:color="auto"/>
              <w:bottom w:val="dashed" w:sz="4" w:space="0" w:color="auto"/>
            </w:tcBorders>
            <w:shd w:val="clear" w:color="auto" w:fill="auto"/>
          </w:tcPr>
          <w:p w14:paraId="3DF09ACC" w14:textId="77777777" w:rsidR="00680708" w:rsidRPr="005F6842" w:rsidRDefault="00680708" w:rsidP="00680708">
            <w:pPr>
              <w:pStyle w:val="Lijstalinea"/>
              <w:widowControl/>
              <w:numPr>
                <w:ilvl w:val="0"/>
                <w:numId w:val="27"/>
              </w:numPr>
              <w:spacing w:line="240" w:lineRule="auto"/>
              <w:ind w:left="284" w:hanging="284"/>
              <w:rPr>
                <w:rFonts w:cs="Arial"/>
                <w:sz w:val="16"/>
                <w:szCs w:val="16"/>
                <w:lang w:eastAsia="en-US"/>
              </w:rPr>
            </w:pPr>
            <w:r>
              <w:rPr>
                <w:rFonts w:cs="Arial"/>
                <w:sz w:val="16"/>
                <w:szCs w:val="16"/>
                <w:lang w:eastAsia="en-US"/>
              </w:rPr>
              <w:t>Back-up procedures, om te voorkomen dat elektronische data en originele contracten verloren gaan, zijn aanwezig.</w:t>
            </w:r>
          </w:p>
        </w:tc>
        <w:tc>
          <w:tcPr>
            <w:tcW w:w="1134" w:type="dxa"/>
            <w:tcBorders>
              <w:top w:val="dashed" w:sz="4" w:space="0" w:color="auto"/>
              <w:bottom w:val="dashed" w:sz="4" w:space="0" w:color="auto"/>
            </w:tcBorders>
          </w:tcPr>
          <w:p w14:paraId="3DF09ACD" w14:textId="77777777" w:rsidR="00680708" w:rsidRDefault="00680708" w:rsidP="00680708">
            <w:pPr>
              <w:pStyle w:val="Lijstalinea"/>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3DF09ACE" w14:textId="77777777" w:rsidR="00680708" w:rsidRDefault="00680708" w:rsidP="00680708">
            <w:pPr>
              <w:pStyle w:val="Lijstalinea"/>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3DF09ACF" w14:textId="77777777" w:rsidR="00680708" w:rsidRDefault="00680708" w:rsidP="00680708">
            <w:pPr>
              <w:pStyle w:val="Lijstalinea"/>
              <w:widowControl/>
              <w:spacing w:line="240" w:lineRule="auto"/>
              <w:ind w:left="284"/>
              <w:rPr>
                <w:rFonts w:cs="Arial"/>
                <w:sz w:val="16"/>
                <w:szCs w:val="16"/>
                <w:lang w:eastAsia="en-US"/>
              </w:rPr>
            </w:pPr>
          </w:p>
        </w:tc>
        <w:tc>
          <w:tcPr>
            <w:tcW w:w="1225" w:type="dxa"/>
            <w:tcBorders>
              <w:top w:val="dashed" w:sz="4" w:space="0" w:color="auto"/>
              <w:bottom w:val="dashed" w:sz="4" w:space="0" w:color="auto"/>
            </w:tcBorders>
          </w:tcPr>
          <w:p w14:paraId="3DF09AD0" w14:textId="77777777" w:rsidR="00680708" w:rsidRDefault="00680708" w:rsidP="00680708">
            <w:pPr>
              <w:pStyle w:val="Lijstalinea"/>
              <w:widowControl/>
              <w:spacing w:line="240" w:lineRule="auto"/>
              <w:ind w:left="284"/>
              <w:rPr>
                <w:rFonts w:cs="Arial"/>
                <w:sz w:val="16"/>
                <w:szCs w:val="16"/>
                <w:lang w:eastAsia="en-US"/>
              </w:rPr>
            </w:pPr>
          </w:p>
        </w:tc>
        <w:tc>
          <w:tcPr>
            <w:tcW w:w="1327" w:type="dxa"/>
            <w:tcBorders>
              <w:top w:val="dashed" w:sz="4" w:space="0" w:color="auto"/>
              <w:bottom w:val="dashed" w:sz="4" w:space="0" w:color="auto"/>
            </w:tcBorders>
          </w:tcPr>
          <w:p w14:paraId="3DF09AD1" w14:textId="77777777" w:rsidR="00680708" w:rsidRDefault="00680708" w:rsidP="00680708">
            <w:pPr>
              <w:pStyle w:val="Lijstalinea"/>
              <w:widowControl/>
              <w:spacing w:line="240" w:lineRule="auto"/>
              <w:ind w:left="284"/>
              <w:rPr>
                <w:rFonts w:cs="Arial"/>
                <w:sz w:val="16"/>
                <w:szCs w:val="16"/>
                <w:lang w:eastAsia="en-US"/>
              </w:rPr>
            </w:pPr>
          </w:p>
        </w:tc>
        <w:tc>
          <w:tcPr>
            <w:tcW w:w="1419" w:type="dxa"/>
            <w:tcBorders>
              <w:top w:val="dashed" w:sz="4" w:space="0" w:color="auto"/>
              <w:bottom w:val="dashed" w:sz="4" w:space="0" w:color="auto"/>
            </w:tcBorders>
          </w:tcPr>
          <w:p w14:paraId="3DF09AD2" w14:textId="77777777" w:rsidR="00680708" w:rsidRDefault="00680708" w:rsidP="00680708">
            <w:pPr>
              <w:pStyle w:val="Lijstalinea"/>
              <w:widowControl/>
              <w:spacing w:line="240" w:lineRule="auto"/>
              <w:ind w:left="284"/>
              <w:rPr>
                <w:rFonts w:cs="Arial"/>
                <w:sz w:val="16"/>
                <w:szCs w:val="16"/>
                <w:lang w:eastAsia="en-US"/>
              </w:rPr>
            </w:pPr>
          </w:p>
        </w:tc>
      </w:tr>
      <w:tr w:rsidR="00680708" w:rsidRPr="00032CA9" w14:paraId="3DF09ADF" w14:textId="77777777" w:rsidTr="00691BCB">
        <w:trPr>
          <w:trHeight w:val="887"/>
        </w:trPr>
        <w:tc>
          <w:tcPr>
            <w:tcW w:w="351" w:type="dxa"/>
            <w:vMerge/>
            <w:shd w:val="clear" w:color="auto" w:fill="auto"/>
          </w:tcPr>
          <w:p w14:paraId="3DF09AD4" w14:textId="77777777" w:rsidR="00680708" w:rsidRPr="00966197" w:rsidRDefault="00680708" w:rsidP="00680708">
            <w:pPr>
              <w:widowControl/>
              <w:spacing w:line="240" w:lineRule="auto"/>
              <w:rPr>
                <w:rFonts w:cs="Arial"/>
                <w:b/>
                <w:sz w:val="16"/>
                <w:szCs w:val="16"/>
                <w:lang w:eastAsia="en-US"/>
              </w:rPr>
            </w:pPr>
          </w:p>
        </w:tc>
        <w:tc>
          <w:tcPr>
            <w:tcW w:w="2120" w:type="dxa"/>
            <w:vMerge/>
            <w:shd w:val="clear" w:color="auto" w:fill="auto"/>
          </w:tcPr>
          <w:p w14:paraId="3DF09AD5" w14:textId="77777777" w:rsidR="00680708" w:rsidRDefault="00680708" w:rsidP="00680708">
            <w:pPr>
              <w:widowControl/>
              <w:spacing w:line="240" w:lineRule="auto"/>
              <w:rPr>
                <w:rFonts w:cs="Arial"/>
                <w:b/>
                <w:sz w:val="16"/>
                <w:szCs w:val="16"/>
                <w:lang w:eastAsia="en-US"/>
              </w:rPr>
            </w:pPr>
          </w:p>
        </w:tc>
        <w:tc>
          <w:tcPr>
            <w:tcW w:w="2410" w:type="dxa"/>
            <w:vMerge/>
            <w:shd w:val="clear" w:color="auto" w:fill="auto"/>
          </w:tcPr>
          <w:p w14:paraId="3DF09AD6" w14:textId="77777777" w:rsidR="00680708" w:rsidRDefault="00680708" w:rsidP="00680708">
            <w:pPr>
              <w:widowControl/>
              <w:spacing w:line="240" w:lineRule="auto"/>
              <w:rPr>
                <w:rFonts w:cs="Arial"/>
                <w:sz w:val="16"/>
                <w:szCs w:val="16"/>
                <w:lang w:eastAsia="en-US"/>
              </w:rPr>
            </w:pPr>
          </w:p>
        </w:tc>
        <w:tc>
          <w:tcPr>
            <w:tcW w:w="2551" w:type="dxa"/>
            <w:tcBorders>
              <w:top w:val="dashed" w:sz="4" w:space="0" w:color="auto"/>
              <w:bottom w:val="dashed" w:sz="4" w:space="0" w:color="auto"/>
            </w:tcBorders>
            <w:shd w:val="clear" w:color="auto" w:fill="auto"/>
          </w:tcPr>
          <w:p w14:paraId="3DF09AD7" w14:textId="77777777" w:rsidR="00680708" w:rsidRDefault="00680708" w:rsidP="00680708">
            <w:pPr>
              <w:pStyle w:val="Lijstalinea"/>
              <w:widowControl/>
              <w:numPr>
                <w:ilvl w:val="0"/>
                <w:numId w:val="27"/>
              </w:numPr>
              <w:spacing w:line="240" w:lineRule="auto"/>
              <w:ind w:left="284" w:hanging="284"/>
              <w:rPr>
                <w:rFonts w:cs="Arial"/>
                <w:sz w:val="16"/>
                <w:szCs w:val="16"/>
                <w:lang w:eastAsia="en-US"/>
              </w:rPr>
            </w:pPr>
            <w:r>
              <w:rPr>
                <w:rFonts w:cs="Arial"/>
                <w:sz w:val="16"/>
                <w:szCs w:val="16"/>
                <w:lang w:eastAsia="en-US"/>
              </w:rPr>
              <w:t>Recovery procedures, om back-up systemen te starten, zijn aanwezig (en worden periodiek getest).</w:t>
            </w:r>
          </w:p>
          <w:p w14:paraId="3DF09AD8" w14:textId="77777777" w:rsidR="00680708" w:rsidRDefault="00680708" w:rsidP="00680708">
            <w:pPr>
              <w:pStyle w:val="Lijstalinea"/>
              <w:spacing w:line="240" w:lineRule="auto"/>
              <w:ind w:left="284"/>
              <w:rPr>
                <w:rFonts w:cs="Arial"/>
                <w:sz w:val="16"/>
                <w:szCs w:val="16"/>
                <w:lang w:eastAsia="en-US"/>
              </w:rPr>
            </w:pPr>
          </w:p>
        </w:tc>
        <w:tc>
          <w:tcPr>
            <w:tcW w:w="1134" w:type="dxa"/>
            <w:tcBorders>
              <w:top w:val="dashed" w:sz="4" w:space="0" w:color="auto"/>
              <w:bottom w:val="dashed" w:sz="4" w:space="0" w:color="auto"/>
            </w:tcBorders>
          </w:tcPr>
          <w:p w14:paraId="3DF09AD9" w14:textId="77777777" w:rsidR="00680708" w:rsidRDefault="00680708" w:rsidP="00680708">
            <w:pPr>
              <w:pStyle w:val="Lijstalinea"/>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3DF09ADA" w14:textId="77777777" w:rsidR="00680708" w:rsidRDefault="00680708" w:rsidP="00680708">
            <w:pPr>
              <w:pStyle w:val="Lijstalinea"/>
              <w:widowControl/>
              <w:spacing w:line="240" w:lineRule="auto"/>
              <w:ind w:left="284"/>
              <w:rPr>
                <w:rFonts w:cs="Arial"/>
                <w:sz w:val="16"/>
                <w:szCs w:val="16"/>
                <w:lang w:eastAsia="en-US"/>
              </w:rPr>
            </w:pPr>
          </w:p>
        </w:tc>
        <w:tc>
          <w:tcPr>
            <w:tcW w:w="1276" w:type="dxa"/>
            <w:tcBorders>
              <w:top w:val="dashed" w:sz="4" w:space="0" w:color="auto"/>
              <w:bottom w:val="dashed" w:sz="4" w:space="0" w:color="auto"/>
            </w:tcBorders>
          </w:tcPr>
          <w:p w14:paraId="3DF09ADB" w14:textId="77777777" w:rsidR="00680708" w:rsidRDefault="00680708" w:rsidP="00680708">
            <w:pPr>
              <w:pStyle w:val="Lijstalinea"/>
              <w:widowControl/>
              <w:spacing w:line="240" w:lineRule="auto"/>
              <w:ind w:left="284"/>
              <w:rPr>
                <w:rFonts w:cs="Arial"/>
                <w:sz w:val="16"/>
                <w:szCs w:val="16"/>
                <w:lang w:eastAsia="en-US"/>
              </w:rPr>
            </w:pPr>
          </w:p>
        </w:tc>
        <w:tc>
          <w:tcPr>
            <w:tcW w:w="1225" w:type="dxa"/>
            <w:tcBorders>
              <w:top w:val="dashed" w:sz="4" w:space="0" w:color="auto"/>
              <w:bottom w:val="dashed" w:sz="4" w:space="0" w:color="auto"/>
            </w:tcBorders>
          </w:tcPr>
          <w:p w14:paraId="3DF09ADC" w14:textId="77777777" w:rsidR="00680708" w:rsidRDefault="00680708" w:rsidP="00680708">
            <w:pPr>
              <w:pStyle w:val="Lijstalinea"/>
              <w:widowControl/>
              <w:spacing w:line="240" w:lineRule="auto"/>
              <w:ind w:left="284"/>
              <w:rPr>
                <w:rFonts w:cs="Arial"/>
                <w:sz w:val="16"/>
                <w:szCs w:val="16"/>
                <w:lang w:eastAsia="en-US"/>
              </w:rPr>
            </w:pPr>
          </w:p>
        </w:tc>
        <w:tc>
          <w:tcPr>
            <w:tcW w:w="1327" w:type="dxa"/>
            <w:tcBorders>
              <w:top w:val="dashed" w:sz="4" w:space="0" w:color="auto"/>
              <w:bottom w:val="dashed" w:sz="4" w:space="0" w:color="auto"/>
            </w:tcBorders>
          </w:tcPr>
          <w:p w14:paraId="3DF09ADD" w14:textId="77777777" w:rsidR="00680708" w:rsidRDefault="00680708" w:rsidP="00680708">
            <w:pPr>
              <w:pStyle w:val="Lijstalinea"/>
              <w:widowControl/>
              <w:spacing w:line="240" w:lineRule="auto"/>
              <w:ind w:left="284"/>
              <w:rPr>
                <w:rFonts w:cs="Arial"/>
                <w:sz w:val="16"/>
                <w:szCs w:val="16"/>
                <w:lang w:eastAsia="en-US"/>
              </w:rPr>
            </w:pPr>
          </w:p>
        </w:tc>
        <w:tc>
          <w:tcPr>
            <w:tcW w:w="1419" w:type="dxa"/>
            <w:tcBorders>
              <w:top w:val="dashed" w:sz="4" w:space="0" w:color="auto"/>
              <w:bottom w:val="dashed" w:sz="4" w:space="0" w:color="auto"/>
            </w:tcBorders>
          </w:tcPr>
          <w:p w14:paraId="3DF09ADE" w14:textId="77777777" w:rsidR="00680708" w:rsidRDefault="00680708" w:rsidP="00680708">
            <w:pPr>
              <w:pStyle w:val="Lijstalinea"/>
              <w:widowControl/>
              <w:spacing w:line="240" w:lineRule="auto"/>
              <w:ind w:left="284"/>
              <w:rPr>
                <w:rFonts w:cs="Arial"/>
                <w:sz w:val="16"/>
                <w:szCs w:val="16"/>
                <w:lang w:eastAsia="en-US"/>
              </w:rPr>
            </w:pPr>
          </w:p>
        </w:tc>
      </w:tr>
      <w:tr w:rsidR="00680708" w:rsidRPr="00032CA9" w14:paraId="3DF09AEA" w14:textId="77777777" w:rsidTr="00691BCB">
        <w:trPr>
          <w:trHeight w:val="727"/>
        </w:trPr>
        <w:tc>
          <w:tcPr>
            <w:tcW w:w="351" w:type="dxa"/>
            <w:vMerge/>
            <w:tcBorders>
              <w:bottom w:val="single" w:sz="4" w:space="0" w:color="auto"/>
            </w:tcBorders>
            <w:shd w:val="clear" w:color="auto" w:fill="auto"/>
          </w:tcPr>
          <w:p w14:paraId="3DF09AE0" w14:textId="77777777" w:rsidR="00680708" w:rsidRPr="00966197" w:rsidRDefault="00680708" w:rsidP="00680708">
            <w:pPr>
              <w:widowControl/>
              <w:spacing w:line="240" w:lineRule="auto"/>
              <w:rPr>
                <w:rFonts w:cs="Arial"/>
                <w:b/>
                <w:sz w:val="16"/>
                <w:szCs w:val="16"/>
                <w:lang w:eastAsia="en-US"/>
              </w:rPr>
            </w:pPr>
          </w:p>
        </w:tc>
        <w:tc>
          <w:tcPr>
            <w:tcW w:w="2120" w:type="dxa"/>
            <w:vMerge/>
            <w:tcBorders>
              <w:bottom w:val="single" w:sz="4" w:space="0" w:color="auto"/>
            </w:tcBorders>
            <w:shd w:val="clear" w:color="auto" w:fill="auto"/>
          </w:tcPr>
          <w:p w14:paraId="3DF09AE1" w14:textId="77777777" w:rsidR="00680708" w:rsidRDefault="00680708" w:rsidP="00680708">
            <w:pPr>
              <w:widowControl/>
              <w:spacing w:line="240" w:lineRule="auto"/>
              <w:rPr>
                <w:rFonts w:cs="Arial"/>
                <w:b/>
                <w:sz w:val="16"/>
                <w:szCs w:val="16"/>
                <w:lang w:eastAsia="en-US"/>
              </w:rPr>
            </w:pPr>
          </w:p>
        </w:tc>
        <w:tc>
          <w:tcPr>
            <w:tcW w:w="2410" w:type="dxa"/>
            <w:vMerge/>
            <w:tcBorders>
              <w:bottom w:val="single" w:sz="4" w:space="0" w:color="auto"/>
            </w:tcBorders>
            <w:shd w:val="clear" w:color="auto" w:fill="auto"/>
          </w:tcPr>
          <w:p w14:paraId="3DF09AE2" w14:textId="77777777" w:rsidR="00680708" w:rsidRDefault="00680708" w:rsidP="00680708">
            <w:pPr>
              <w:widowControl/>
              <w:spacing w:line="240" w:lineRule="auto"/>
              <w:rPr>
                <w:rFonts w:cs="Arial"/>
                <w:sz w:val="16"/>
                <w:szCs w:val="16"/>
                <w:lang w:eastAsia="en-US"/>
              </w:rPr>
            </w:pPr>
          </w:p>
        </w:tc>
        <w:tc>
          <w:tcPr>
            <w:tcW w:w="2551" w:type="dxa"/>
            <w:tcBorders>
              <w:top w:val="dashed" w:sz="4" w:space="0" w:color="auto"/>
              <w:bottom w:val="single" w:sz="4" w:space="0" w:color="auto"/>
            </w:tcBorders>
            <w:shd w:val="clear" w:color="auto" w:fill="auto"/>
          </w:tcPr>
          <w:p w14:paraId="3DF09AE3" w14:textId="77777777" w:rsidR="00680708" w:rsidRDefault="00680708" w:rsidP="00680708">
            <w:pPr>
              <w:pStyle w:val="Lijstalinea"/>
              <w:numPr>
                <w:ilvl w:val="0"/>
                <w:numId w:val="27"/>
              </w:numPr>
              <w:spacing w:line="240" w:lineRule="auto"/>
              <w:ind w:left="284" w:hanging="284"/>
              <w:rPr>
                <w:rFonts w:cs="Arial"/>
                <w:sz w:val="16"/>
                <w:szCs w:val="16"/>
                <w:lang w:eastAsia="en-US"/>
              </w:rPr>
            </w:pPr>
            <w:r>
              <w:rPr>
                <w:rFonts w:cs="Arial"/>
                <w:sz w:val="16"/>
                <w:szCs w:val="16"/>
                <w:lang w:eastAsia="en-US"/>
              </w:rPr>
              <w:t>Externe toegang tot systemen (door externe en interne onbevoegden) is afgeschermd.</w:t>
            </w:r>
          </w:p>
        </w:tc>
        <w:tc>
          <w:tcPr>
            <w:tcW w:w="1134" w:type="dxa"/>
            <w:tcBorders>
              <w:top w:val="dashed" w:sz="4" w:space="0" w:color="auto"/>
              <w:bottom w:val="single" w:sz="4" w:space="0" w:color="auto"/>
            </w:tcBorders>
          </w:tcPr>
          <w:p w14:paraId="3DF09AE4" w14:textId="77777777" w:rsidR="00680708" w:rsidRDefault="00680708" w:rsidP="00680708">
            <w:pPr>
              <w:pStyle w:val="Lijstalinea"/>
              <w:widowControl/>
              <w:spacing w:line="240" w:lineRule="auto"/>
              <w:ind w:left="284"/>
              <w:rPr>
                <w:rFonts w:cs="Arial"/>
                <w:sz w:val="16"/>
                <w:szCs w:val="16"/>
                <w:lang w:eastAsia="en-US"/>
              </w:rPr>
            </w:pPr>
          </w:p>
        </w:tc>
        <w:tc>
          <w:tcPr>
            <w:tcW w:w="1276" w:type="dxa"/>
            <w:tcBorders>
              <w:top w:val="dashed" w:sz="4" w:space="0" w:color="auto"/>
              <w:bottom w:val="single" w:sz="4" w:space="0" w:color="auto"/>
            </w:tcBorders>
          </w:tcPr>
          <w:p w14:paraId="3DF09AE5" w14:textId="77777777" w:rsidR="00680708" w:rsidRDefault="00680708" w:rsidP="00680708">
            <w:pPr>
              <w:pStyle w:val="Lijstalinea"/>
              <w:widowControl/>
              <w:spacing w:line="240" w:lineRule="auto"/>
              <w:ind w:left="284"/>
              <w:rPr>
                <w:rFonts w:cs="Arial"/>
                <w:sz w:val="16"/>
                <w:szCs w:val="16"/>
                <w:lang w:eastAsia="en-US"/>
              </w:rPr>
            </w:pPr>
          </w:p>
        </w:tc>
        <w:tc>
          <w:tcPr>
            <w:tcW w:w="1276" w:type="dxa"/>
            <w:tcBorders>
              <w:top w:val="dashed" w:sz="4" w:space="0" w:color="auto"/>
              <w:bottom w:val="single" w:sz="4" w:space="0" w:color="auto"/>
            </w:tcBorders>
          </w:tcPr>
          <w:p w14:paraId="3DF09AE6" w14:textId="77777777" w:rsidR="00680708" w:rsidRDefault="00680708" w:rsidP="00680708">
            <w:pPr>
              <w:pStyle w:val="Lijstalinea"/>
              <w:widowControl/>
              <w:spacing w:line="240" w:lineRule="auto"/>
              <w:ind w:left="284"/>
              <w:rPr>
                <w:rFonts w:cs="Arial"/>
                <w:sz w:val="16"/>
                <w:szCs w:val="16"/>
                <w:lang w:eastAsia="en-US"/>
              </w:rPr>
            </w:pPr>
          </w:p>
        </w:tc>
        <w:tc>
          <w:tcPr>
            <w:tcW w:w="1225" w:type="dxa"/>
            <w:tcBorders>
              <w:top w:val="dashed" w:sz="4" w:space="0" w:color="auto"/>
              <w:bottom w:val="single" w:sz="4" w:space="0" w:color="auto"/>
            </w:tcBorders>
          </w:tcPr>
          <w:p w14:paraId="3DF09AE7" w14:textId="77777777" w:rsidR="00680708" w:rsidRDefault="00680708" w:rsidP="00680708">
            <w:pPr>
              <w:pStyle w:val="Lijstalinea"/>
              <w:widowControl/>
              <w:spacing w:line="240" w:lineRule="auto"/>
              <w:ind w:left="284"/>
              <w:rPr>
                <w:rFonts w:cs="Arial"/>
                <w:sz w:val="16"/>
                <w:szCs w:val="16"/>
                <w:lang w:eastAsia="en-US"/>
              </w:rPr>
            </w:pPr>
          </w:p>
        </w:tc>
        <w:tc>
          <w:tcPr>
            <w:tcW w:w="1327" w:type="dxa"/>
            <w:tcBorders>
              <w:top w:val="dashed" w:sz="4" w:space="0" w:color="auto"/>
              <w:bottom w:val="single" w:sz="4" w:space="0" w:color="auto"/>
            </w:tcBorders>
          </w:tcPr>
          <w:p w14:paraId="3DF09AE8" w14:textId="77777777" w:rsidR="00680708" w:rsidRDefault="00680708" w:rsidP="00680708">
            <w:pPr>
              <w:pStyle w:val="Lijstalinea"/>
              <w:widowControl/>
              <w:spacing w:line="240" w:lineRule="auto"/>
              <w:ind w:left="284"/>
              <w:rPr>
                <w:rFonts w:cs="Arial"/>
                <w:sz w:val="16"/>
                <w:szCs w:val="16"/>
                <w:lang w:eastAsia="en-US"/>
              </w:rPr>
            </w:pPr>
          </w:p>
        </w:tc>
        <w:tc>
          <w:tcPr>
            <w:tcW w:w="1419" w:type="dxa"/>
            <w:tcBorders>
              <w:top w:val="dashed" w:sz="4" w:space="0" w:color="auto"/>
              <w:bottom w:val="single" w:sz="4" w:space="0" w:color="auto"/>
            </w:tcBorders>
          </w:tcPr>
          <w:p w14:paraId="3DF09AE9" w14:textId="77777777" w:rsidR="00680708" w:rsidRDefault="00680708" w:rsidP="00680708">
            <w:pPr>
              <w:pStyle w:val="Lijstalinea"/>
              <w:widowControl/>
              <w:spacing w:line="240" w:lineRule="auto"/>
              <w:ind w:left="284"/>
              <w:rPr>
                <w:rFonts w:cs="Arial"/>
                <w:sz w:val="16"/>
                <w:szCs w:val="16"/>
                <w:lang w:eastAsia="en-US"/>
              </w:rPr>
            </w:pPr>
          </w:p>
        </w:tc>
      </w:tr>
    </w:tbl>
    <w:p w14:paraId="3DF09AEB" w14:textId="77777777" w:rsidR="00E20404" w:rsidRDefault="00E20404" w:rsidP="00D216B0">
      <w:pPr>
        <w:widowControl/>
        <w:spacing w:line="240" w:lineRule="auto"/>
        <w:rPr>
          <w:rFonts w:cs="Arial"/>
          <w:szCs w:val="19"/>
          <w:lang w:eastAsia="en-US"/>
        </w:rPr>
      </w:pPr>
    </w:p>
    <w:sectPr w:rsidR="00E20404" w:rsidSect="00EA157B">
      <w:headerReference w:type="even" r:id="rId12"/>
      <w:headerReference w:type="default" r:id="rId13"/>
      <w:footerReference w:type="even" r:id="rId14"/>
      <w:footerReference w:type="default" r:id="rId15"/>
      <w:headerReference w:type="first" r:id="rId16"/>
      <w:footerReference w:type="first" r:id="rId17"/>
      <w:pgSz w:w="16838" w:h="11906" w:orient="landscape"/>
      <w:pgMar w:top="1134" w:right="1245" w:bottom="1702"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F09AEE" w14:textId="77777777" w:rsidR="005C1D70" w:rsidRDefault="005C1D70" w:rsidP="00634FE6">
      <w:r>
        <w:separator/>
      </w:r>
    </w:p>
  </w:endnote>
  <w:endnote w:type="continuationSeparator" w:id="0">
    <w:p w14:paraId="3DF09AEF" w14:textId="77777777" w:rsidR="005C1D70" w:rsidRDefault="005C1D70" w:rsidP="0063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09AF2" w14:textId="77777777" w:rsidR="005C1D70" w:rsidRDefault="005C1D7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09AF3" w14:textId="250CF231" w:rsidR="005C1D70" w:rsidRDefault="00EA157B" w:rsidP="00750A92">
    <w:pPr>
      <w:pStyle w:val="Voettekst"/>
      <w:jc w:val="right"/>
    </w:pPr>
    <w:r>
      <w:rPr>
        <w:sz w:val="16"/>
        <w:szCs w:val="16"/>
      </w:rPr>
      <w:t xml:space="preserve">Vastgesteld bij Besluit van 27 juni 2019 met kenmerk </w:t>
    </w:r>
    <w:r w:rsidRPr="00A9395F">
      <w:rPr>
        <w:sz w:val="16"/>
        <w:szCs w:val="16"/>
      </w:rPr>
      <w:fldChar w:fldCharType="begin" w:fldLock="1"/>
    </w:r>
    <w:r w:rsidRPr="00A9395F">
      <w:rPr>
        <w:sz w:val="16"/>
        <w:szCs w:val="16"/>
      </w:rPr>
      <w:instrText xml:space="preserve"> mitRef REFNUMBER \* MERGEFORMAT </w:instrText>
    </w:r>
    <w:r w:rsidRPr="00A9395F">
      <w:rPr>
        <w:sz w:val="16"/>
        <w:szCs w:val="16"/>
      </w:rPr>
      <w:fldChar w:fldCharType="separate"/>
    </w:r>
    <w:r w:rsidRPr="00A9395F">
      <w:rPr>
        <w:bCs w:val="0"/>
        <w:noProof/>
        <w:sz w:val="16"/>
        <w:szCs w:val="16"/>
      </w:rPr>
      <w:t>ACM/UIT/513956</w:t>
    </w:r>
    <w:r w:rsidRPr="00A9395F">
      <w:rPr>
        <w:sz w:val="16"/>
        <w:szCs w:val="16"/>
      </w:rPr>
      <w:fldChar w:fldCharType="end"/>
    </w:r>
    <w:r w:rsidR="005C1D70">
      <w:tab/>
    </w:r>
    <w:r w:rsidR="005C1D70">
      <w:tab/>
    </w:r>
    <w:r w:rsidR="005C1D70">
      <w:tab/>
    </w:r>
    <w:r w:rsidR="005C1D70">
      <w:tab/>
    </w:r>
    <w:r w:rsidR="005C1D70">
      <w:tab/>
    </w:r>
    <w:sdt>
      <w:sdtPr>
        <w:rPr>
          <w:sz w:val="16"/>
          <w:szCs w:val="16"/>
        </w:rPr>
        <w:id w:val="301815351"/>
        <w:docPartObj>
          <w:docPartGallery w:val="Page Numbers (Bottom of Page)"/>
          <w:docPartUnique/>
        </w:docPartObj>
      </w:sdtPr>
      <w:sdtEndPr>
        <w:rPr>
          <w:sz w:val="19"/>
          <w:szCs w:val="20"/>
        </w:rPr>
      </w:sdtEndPr>
      <w:sdtContent>
        <w:r w:rsidR="005C1D70" w:rsidRPr="00750A92">
          <w:rPr>
            <w:sz w:val="16"/>
            <w:szCs w:val="16"/>
          </w:rPr>
          <w:tab/>
        </w:r>
        <w:r w:rsidR="005C1D70" w:rsidRPr="00750A92">
          <w:rPr>
            <w:sz w:val="16"/>
            <w:szCs w:val="16"/>
          </w:rPr>
          <w:tab/>
          <w:t>Bijlage 5/</w:t>
        </w:r>
        <w:r w:rsidR="005C1D70" w:rsidRPr="00750A92">
          <w:rPr>
            <w:sz w:val="16"/>
            <w:szCs w:val="16"/>
          </w:rPr>
          <w:fldChar w:fldCharType="begin"/>
        </w:r>
        <w:r w:rsidR="005C1D70" w:rsidRPr="00750A92">
          <w:rPr>
            <w:sz w:val="16"/>
            <w:szCs w:val="16"/>
          </w:rPr>
          <w:instrText>PAGE   \* MERGEFORMAT</w:instrText>
        </w:r>
        <w:r w:rsidR="005C1D70" w:rsidRPr="00750A92">
          <w:rPr>
            <w:sz w:val="16"/>
            <w:szCs w:val="16"/>
          </w:rPr>
          <w:fldChar w:fldCharType="separate"/>
        </w:r>
        <w:r w:rsidR="00804A38">
          <w:rPr>
            <w:noProof/>
            <w:sz w:val="16"/>
            <w:szCs w:val="16"/>
          </w:rPr>
          <w:t>1</w:t>
        </w:r>
        <w:r w:rsidR="005C1D70" w:rsidRPr="00750A92">
          <w:rPr>
            <w:sz w:val="16"/>
            <w:szCs w:val="16"/>
          </w:rPr>
          <w:fldChar w:fldCharType="end"/>
        </w:r>
      </w:sdtContent>
    </w:sdt>
  </w:p>
  <w:p w14:paraId="3DF09AF4" w14:textId="77777777" w:rsidR="005C1D70" w:rsidRDefault="005C1D7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962031949"/>
      <w:docPartObj>
        <w:docPartGallery w:val="Page Numbers (Bottom of Page)"/>
        <w:docPartUnique/>
      </w:docPartObj>
    </w:sdtPr>
    <w:sdtEndPr>
      <w:rPr>
        <w:sz w:val="19"/>
        <w:szCs w:val="20"/>
      </w:rPr>
    </w:sdtEndPr>
    <w:sdtContent>
      <w:p w14:paraId="3DF09AF6" w14:textId="77777777" w:rsidR="005C1D70" w:rsidRDefault="005C1D70" w:rsidP="00BB27E3">
        <w:pPr>
          <w:pStyle w:val="Voettekst"/>
          <w:ind w:hanging="1134"/>
        </w:pPr>
        <w:r>
          <w:rPr>
            <w:sz w:val="16"/>
            <w:szCs w:val="16"/>
          </w:rPr>
          <w:t>Bijlage bij Besluit van 13 januari 2015</w:t>
        </w:r>
        <w:r w:rsidRPr="00750A92">
          <w:rPr>
            <w:sz w:val="16"/>
            <w:szCs w:val="16"/>
          </w:rPr>
          <w:t xml:space="preserve"> met kenmerk ACM/DC/2014/206603</w:t>
        </w:r>
        <w:r w:rsidRPr="00750A92">
          <w:rPr>
            <w:sz w:val="16"/>
            <w:szCs w:val="16"/>
          </w:rPr>
          <w:tab/>
        </w:r>
        <w:r w:rsidRPr="00750A92">
          <w:rPr>
            <w:sz w:val="16"/>
            <w:szCs w:val="16"/>
          </w:rPr>
          <w:tab/>
        </w:r>
        <w:r w:rsidRPr="00750A92">
          <w:rPr>
            <w:sz w:val="16"/>
            <w:szCs w:val="16"/>
          </w:rPr>
          <w:tab/>
        </w:r>
        <w:r w:rsidRPr="00750A92">
          <w:rPr>
            <w:sz w:val="16"/>
            <w:szCs w:val="16"/>
          </w:rPr>
          <w:tab/>
        </w:r>
        <w:r w:rsidRPr="00750A92">
          <w:rPr>
            <w:sz w:val="16"/>
            <w:szCs w:val="16"/>
          </w:rPr>
          <w:tab/>
        </w:r>
        <w:r>
          <w:rPr>
            <w:sz w:val="16"/>
            <w:szCs w:val="16"/>
          </w:rPr>
          <w:tab/>
        </w:r>
        <w:r>
          <w:rPr>
            <w:sz w:val="16"/>
            <w:szCs w:val="16"/>
          </w:rPr>
          <w:tab/>
        </w:r>
        <w:r>
          <w:rPr>
            <w:sz w:val="16"/>
            <w:szCs w:val="16"/>
          </w:rPr>
          <w:tab/>
        </w:r>
        <w:r w:rsidRPr="00750A92">
          <w:rPr>
            <w:sz w:val="16"/>
            <w:szCs w:val="16"/>
          </w:rPr>
          <w:t>Bijlage 5/</w:t>
        </w:r>
        <w:r w:rsidRPr="00750A92">
          <w:rPr>
            <w:sz w:val="16"/>
            <w:szCs w:val="16"/>
          </w:rPr>
          <w:fldChar w:fldCharType="begin"/>
        </w:r>
        <w:r w:rsidRPr="00750A92">
          <w:rPr>
            <w:sz w:val="16"/>
            <w:szCs w:val="16"/>
          </w:rPr>
          <w:instrText>PAGE   \* MERGEFORMAT</w:instrText>
        </w:r>
        <w:r w:rsidRPr="00750A92">
          <w:rPr>
            <w:sz w:val="16"/>
            <w:szCs w:val="16"/>
          </w:rPr>
          <w:fldChar w:fldCharType="separate"/>
        </w:r>
        <w:r w:rsidR="00EA157B">
          <w:rPr>
            <w:noProof/>
            <w:sz w:val="16"/>
            <w:szCs w:val="16"/>
          </w:rPr>
          <w:t>1</w:t>
        </w:r>
        <w:r w:rsidRPr="00750A92">
          <w:rPr>
            <w:sz w:val="16"/>
            <w:szCs w:val="16"/>
          </w:rPr>
          <w:fldChar w:fldCharType="end"/>
        </w:r>
      </w:p>
    </w:sdtContent>
  </w:sdt>
  <w:p w14:paraId="3DF09AF7" w14:textId="77777777" w:rsidR="005C1D70" w:rsidRDefault="005C1D7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09AEC" w14:textId="77777777" w:rsidR="005C1D70" w:rsidRDefault="005C1D70" w:rsidP="00634FE6">
      <w:r>
        <w:separator/>
      </w:r>
    </w:p>
  </w:footnote>
  <w:footnote w:type="continuationSeparator" w:id="0">
    <w:p w14:paraId="3DF09AED" w14:textId="77777777" w:rsidR="005C1D70" w:rsidRDefault="005C1D70" w:rsidP="00634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09AF0" w14:textId="77777777" w:rsidR="005C1D70" w:rsidRDefault="005C1D7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09AF1" w14:textId="77777777" w:rsidR="005C1D70" w:rsidRDefault="005C1D7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09AF5" w14:textId="77777777" w:rsidR="005C1D70" w:rsidRDefault="005C1D70" w:rsidP="00BB27E3">
    <w:pPr>
      <w:widowControl/>
      <w:autoSpaceDE w:val="0"/>
      <w:autoSpaceDN w:val="0"/>
      <w:adjustRightInd w:val="0"/>
      <w:spacing w:line="240" w:lineRule="auto"/>
      <w:ind w:hanging="1134"/>
    </w:pPr>
    <w:r>
      <w:rPr>
        <w:rFonts w:cs="Arial"/>
        <w:b/>
        <w:szCs w:val="19"/>
      </w:rPr>
      <w:t>Bijlage 5: Invulformat AO/IC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A57"/>
    <w:multiLevelType w:val="hybridMultilevel"/>
    <w:tmpl w:val="9FE6C9C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11671D"/>
    <w:multiLevelType w:val="hybridMultilevel"/>
    <w:tmpl w:val="D5D4B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89C728F"/>
    <w:multiLevelType w:val="hybridMultilevel"/>
    <w:tmpl w:val="96BE5CD2"/>
    <w:lvl w:ilvl="0" w:tplc="FEBE772A">
      <w:start w:val="7"/>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FB07C53"/>
    <w:multiLevelType w:val="hybridMultilevel"/>
    <w:tmpl w:val="BA9A536E"/>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1B74647"/>
    <w:multiLevelType w:val="hybridMultilevel"/>
    <w:tmpl w:val="D5AA764E"/>
    <w:lvl w:ilvl="0" w:tplc="1CEE48D2">
      <w:start w:val="1"/>
      <w:numFmt w:val="lowerLetter"/>
      <w:lvlText w:val="%1."/>
      <w:lvlJc w:val="left"/>
      <w:pPr>
        <w:ind w:left="1440" w:hanging="360"/>
      </w:pPr>
      <w:rPr>
        <w:rFonts w:ascii="Arial" w:eastAsia="Times New Roman" w:hAnsi="Arial" w:cs="Arial"/>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nsid w:val="13782654"/>
    <w:multiLevelType w:val="hybridMultilevel"/>
    <w:tmpl w:val="2D2A1A80"/>
    <w:lvl w:ilvl="0" w:tplc="30D6E498">
      <w:start w:val="8"/>
      <w:numFmt w:val="lowerLetter"/>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66B446A"/>
    <w:multiLevelType w:val="multilevel"/>
    <w:tmpl w:val="DF9ABA52"/>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pStyle w:val="Kop6"/>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Kop9"/>
      <w:lvlText w:val="%1.%2.%3.%4.%5.%6.%7.%8.%9"/>
      <w:lvlJc w:val="left"/>
      <w:pPr>
        <w:tabs>
          <w:tab w:val="num" w:pos="1584"/>
        </w:tabs>
        <w:ind w:left="1584" w:hanging="1584"/>
      </w:pPr>
    </w:lvl>
  </w:abstractNum>
  <w:abstractNum w:abstractNumId="7">
    <w:nsid w:val="1E113AC3"/>
    <w:multiLevelType w:val="hybridMultilevel"/>
    <w:tmpl w:val="FB2A196C"/>
    <w:lvl w:ilvl="0" w:tplc="04130019">
      <w:start w:val="1"/>
      <w:numFmt w:val="lowerLetter"/>
      <w:lvlText w:val="%1."/>
      <w:lvlJc w:val="left"/>
      <w:pPr>
        <w:ind w:left="615" w:hanging="360"/>
      </w:pPr>
    </w:lvl>
    <w:lvl w:ilvl="1" w:tplc="04130019" w:tentative="1">
      <w:start w:val="1"/>
      <w:numFmt w:val="lowerLetter"/>
      <w:lvlText w:val="%2."/>
      <w:lvlJc w:val="left"/>
      <w:pPr>
        <w:ind w:left="1335" w:hanging="360"/>
      </w:pPr>
    </w:lvl>
    <w:lvl w:ilvl="2" w:tplc="0413001B" w:tentative="1">
      <w:start w:val="1"/>
      <w:numFmt w:val="lowerRoman"/>
      <w:lvlText w:val="%3."/>
      <w:lvlJc w:val="right"/>
      <w:pPr>
        <w:ind w:left="2055" w:hanging="180"/>
      </w:pPr>
    </w:lvl>
    <w:lvl w:ilvl="3" w:tplc="0413000F" w:tentative="1">
      <w:start w:val="1"/>
      <w:numFmt w:val="decimal"/>
      <w:lvlText w:val="%4."/>
      <w:lvlJc w:val="left"/>
      <w:pPr>
        <w:ind w:left="2775" w:hanging="360"/>
      </w:pPr>
    </w:lvl>
    <w:lvl w:ilvl="4" w:tplc="04130019" w:tentative="1">
      <w:start w:val="1"/>
      <w:numFmt w:val="lowerLetter"/>
      <w:lvlText w:val="%5."/>
      <w:lvlJc w:val="left"/>
      <w:pPr>
        <w:ind w:left="3495" w:hanging="360"/>
      </w:pPr>
    </w:lvl>
    <w:lvl w:ilvl="5" w:tplc="0413001B" w:tentative="1">
      <w:start w:val="1"/>
      <w:numFmt w:val="lowerRoman"/>
      <w:lvlText w:val="%6."/>
      <w:lvlJc w:val="right"/>
      <w:pPr>
        <w:ind w:left="4215" w:hanging="180"/>
      </w:pPr>
    </w:lvl>
    <w:lvl w:ilvl="6" w:tplc="0413000F" w:tentative="1">
      <w:start w:val="1"/>
      <w:numFmt w:val="decimal"/>
      <w:lvlText w:val="%7."/>
      <w:lvlJc w:val="left"/>
      <w:pPr>
        <w:ind w:left="4935" w:hanging="360"/>
      </w:pPr>
    </w:lvl>
    <w:lvl w:ilvl="7" w:tplc="04130019" w:tentative="1">
      <w:start w:val="1"/>
      <w:numFmt w:val="lowerLetter"/>
      <w:lvlText w:val="%8."/>
      <w:lvlJc w:val="left"/>
      <w:pPr>
        <w:ind w:left="5655" w:hanging="360"/>
      </w:pPr>
    </w:lvl>
    <w:lvl w:ilvl="8" w:tplc="0413001B" w:tentative="1">
      <w:start w:val="1"/>
      <w:numFmt w:val="lowerRoman"/>
      <w:lvlText w:val="%9."/>
      <w:lvlJc w:val="right"/>
      <w:pPr>
        <w:ind w:left="6375" w:hanging="180"/>
      </w:pPr>
    </w:lvl>
  </w:abstractNum>
  <w:abstractNum w:abstractNumId="8">
    <w:nsid w:val="22D03DCD"/>
    <w:multiLevelType w:val="hybridMultilevel"/>
    <w:tmpl w:val="426454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3D02926"/>
    <w:multiLevelType w:val="hybridMultilevel"/>
    <w:tmpl w:val="B5F02B4C"/>
    <w:lvl w:ilvl="0" w:tplc="BE38F33E">
      <w:start w:val="15"/>
      <w:numFmt w:val="lowerLetter"/>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5CB1496"/>
    <w:multiLevelType w:val="hybridMultilevel"/>
    <w:tmpl w:val="CB4805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6321417"/>
    <w:multiLevelType w:val="hybridMultilevel"/>
    <w:tmpl w:val="EF60E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BBE4E5F"/>
    <w:multiLevelType w:val="hybridMultilevel"/>
    <w:tmpl w:val="040CBD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DEB3E08"/>
    <w:multiLevelType w:val="hybridMultilevel"/>
    <w:tmpl w:val="183AF138"/>
    <w:lvl w:ilvl="0" w:tplc="04130019">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38D6103"/>
    <w:multiLevelType w:val="hybridMultilevel"/>
    <w:tmpl w:val="D50AA2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CF008BA"/>
    <w:multiLevelType w:val="hybridMultilevel"/>
    <w:tmpl w:val="2C923758"/>
    <w:lvl w:ilvl="0" w:tplc="6882B92E">
      <w:start w:val="1"/>
      <w:numFmt w:val="bullet"/>
      <w:lvlText w:val="-"/>
      <w:lvlJc w:val="left"/>
      <w:pPr>
        <w:ind w:left="1080" w:hanging="360"/>
      </w:pPr>
      <w:rPr>
        <w:rFonts w:ascii="Arial" w:eastAsia="Calibri" w:hAnsi="Arial" w:cs="Aria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6">
    <w:nsid w:val="415E7047"/>
    <w:multiLevelType w:val="hybridMultilevel"/>
    <w:tmpl w:val="078CD646"/>
    <w:lvl w:ilvl="0" w:tplc="04130019">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7">
    <w:nsid w:val="46BD7225"/>
    <w:multiLevelType w:val="hybridMultilevel"/>
    <w:tmpl w:val="8B04985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7525112"/>
    <w:multiLevelType w:val="hybridMultilevel"/>
    <w:tmpl w:val="EDBAB3AE"/>
    <w:lvl w:ilvl="0" w:tplc="D6FC3382">
      <w:start w:val="9"/>
      <w:numFmt w:val="lowerLetter"/>
      <w:lvlText w:val="%1."/>
      <w:lvlJc w:val="left"/>
      <w:pPr>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9DF284F"/>
    <w:multiLevelType w:val="hybridMultilevel"/>
    <w:tmpl w:val="97647C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9BD02F6"/>
    <w:multiLevelType w:val="hybridMultilevel"/>
    <w:tmpl w:val="CEFA05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AFF7F90"/>
    <w:multiLevelType w:val="hybridMultilevel"/>
    <w:tmpl w:val="12B02A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E8D6A9C"/>
    <w:multiLevelType w:val="hybridMultilevel"/>
    <w:tmpl w:val="A07E9DFE"/>
    <w:lvl w:ilvl="0" w:tplc="C622BA24">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3">
    <w:nsid w:val="6FAA1C31"/>
    <w:multiLevelType w:val="hybridMultilevel"/>
    <w:tmpl w:val="EAB02676"/>
    <w:lvl w:ilvl="0" w:tplc="04130019">
      <w:start w:val="1"/>
      <w:numFmt w:val="low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4">
    <w:nsid w:val="7F150B4E"/>
    <w:multiLevelType w:val="hybridMultilevel"/>
    <w:tmpl w:val="DC7AE8B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24"/>
  </w:num>
  <w:num w:numId="3">
    <w:abstractNumId w:val="4"/>
  </w:num>
  <w:num w:numId="4">
    <w:abstractNumId w:val="1"/>
  </w:num>
  <w:num w:numId="5">
    <w:abstractNumId w:val="12"/>
  </w:num>
  <w:num w:numId="6">
    <w:abstractNumId w:val="8"/>
  </w:num>
  <w:num w:numId="7">
    <w:abstractNumId w:val="14"/>
  </w:num>
  <w:num w:numId="8">
    <w:abstractNumId w:val="20"/>
  </w:num>
  <w:num w:numId="9">
    <w:abstractNumId w:val="10"/>
  </w:num>
  <w:num w:numId="10">
    <w:abstractNumId w:val="16"/>
  </w:num>
  <w:num w:numId="11">
    <w:abstractNumId w:val="22"/>
  </w:num>
  <w:num w:numId="12">
    <w:abstractNumId w:val="23"/>
  </w:num>
  <w:num w:numId="13">
    <w:abstractNumId w:val="15"/>
  </w:num>
  <w:num w:numId="14">
    <w:abstractNumId w:val="20"/>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2"/>
  </w:num>
  <w:num w:numId="19">
    <w:abstractNumId w:val="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8"/>
  </w:num>
  <w:num w:numId="28">
    <w:abstractNumId w:val="19"/>
  </w:num>
  <w:num w:numId="29">
    <w:abstractNumId w:val="17"/>
  </w:num>
  <w:num w:numId="30">
    <w:abstractNumId w:val="0"/>
  </w:num>
  <w:num w:numId="31">
    <w:abstractNumId w:val="11"/>
  </w:num>
  <w:num w:numId="32">
    <w:abstractNumId w:val="3"/>
  </w:num>
  <w:num w:numId="33">
    <w:abstractNumId w:val="2"/>
  </w:num>
  <w:num w:numId="34">
    <w:abstractNumId w:val="9"/>
  </w:num>
  <w:num w:numId="35">
    <w:abstractNumId w:val="13"/>
  </w:num>
  <w:num w:numId="36">
    <w:abstractNumId w:val="7"/>
  </w:num>
  <w:num w:numId="37">
    <w:abstractNumId w:val="5"/>
  </w:num>
  <w:num w:numId="38">
    <w:abstractNumId w:val="21"/>
  </w:num>
  <w:num w:numId="39">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12"/>
    <w:rsid w:val="00001BAC"/>
    <w:rsid w:val="00011F48"/>
    <w:rsid w:val="000154DA"/>
    <w:rsid w:val="000207BA"/>
    <w:rsid w:val="00020BB1"/>
    <w:rsid w:val="00023BCA"/>
    <w:rsid w:val="00032CA9"/>
    <w:rsid w:val="00045791"/>
    <w:rsid w:val="000528E5"/>
    <w:rsid w:val="00053AE3"/>
    <w:rsid w:val="000564DA"/>
    <w:rsid w:val="000619B6"/>
    <w:rsid w:val="00061D01"/>
    <w:rsid w:val="00064C10"/>
    <w:rsid w:val="00071FED"/>
    <w:rsid w:val="00072F6A"/>
    <w:rsid w:val="000818F2"/>
    <w:rsid w:val="000877CC"/>
    <w:rsid w:val="0009417B"/>
    <w:rsid w:val="000944BF"/>
    <w:rsid w:val="00094853"/>
    <w:rsid w:val="00095F7D"/>
    <w:rsid w:val="000A0298"/>
    <w:rsid w:val="000A5906"/>
    <w:rsid w:val="000B0ADB"/>
    <w:rsid w:val="000B260A"/>
    <w:rsid w:val="000C12EA"/>
    <w:rsid w:val="000C5EBA"/>
    <w:rsid w:val="000D190D"/>
    <w:rsid w:val="000D4EC3"/>
    <w:rsid w:val="000D6963"/>
    <w:rsid w:val="000E0CD7"/>
    <w:rsid w:val="000E0D57"/>
    <w:rsid w:val="000E5B72"/>
    <w:rsid w:val="000F066E"/>
    <w:rsid w:val="000F483D"/>
    <w:rsid w:val="000F6B8C"/>
    <w:rsid w:val="00100598"/>
    <w:rsid w:val="00103450"/>
    <w:rsid w:val="00111961"/>
    <w:rsid w:val="00111E7F"/>
    <w:rsid w:val="0011435C"/>
    <w:rsid w:val="001240B5"/>
    <w:rsid w:val="001244CC"/>
    <w:rsid w:val="001314A8"/>
    <w:rsid w:val="00132451"/>
    <w:rsid w:val="00136D96"/>
    <w:rsid w:val="00143EFD"/>
    <w:rsid w:val="0014456A"/>
    <w:rsid w:val="00150AE4"/>
    <w:rsid w:val="0016740E"/>
    <w:rsid w:val="00181B49"/>
    <w:rsid w:val="00184E4F"/>
    <w:rsid w:val="00193400"/>
    <w:rsid w:val="00196649"/>
    <w:rsid w:val="001A5590"/>
    <w:rsid w:val="001A64BF"/>
    <w:rsid w:val="001A6886"/>
    <w:rsid w:val="001B5050"/>
    <w:rsid w:val="001C01ED"/>
    <w:rsid w:val="001C34C4"/>
    <w:rsid w:val="001D13DD"/>
    <w:rsid w:val="001D2997"/>
    <w:rsid w:val="001D358C"/>
    <w:rsid w:val="001D4F49"/>
    <w:rsid w:val="001D5117"/>
    <w:rsid w:val="001D6186"/>
    <w:rsid w:val="00201243"/>
    <w:rsid w:val="002139C7"/>
    <w:rsid w:val="002228D8"/>
    <w:rsid w:val="00225A99"/>
    <w:rsid w:val="00245958"/>
    <w:rsid w:val="00250C63"/>
    <w:rsid w:val="00255B79"/>
    <w:rsid w:val="00261717"/>
    <w:rsid w:val="002661AF"/>
    <w:rsid w:val="00267702"/>
    <w:rsid w:val="00267BA9"/>
    <w:rsid w:val="00284639"/>
    <w:rsid w:val="0028517D"/>
    <w:rsid w:val="0028721B"/>
    <w:rsid w:val="00294E89"/>
    <w:rsid w:val="00295EFD"/>
    <w:rsid w:val="002A474F"/>
    <w:rsid w:val="002A7F14"/>
    <w:rsid w:val="002B0D24"/>
    <w:rsid w:val="002C28AB"/>
    <w:rsid w:val="002D14EE"/>
    <w:rsid w:val="002D2E17"/>
    <w:rsid w:val="002D5983"/>
    <w:rsid w:val="002D7EA7"/>
    <w:rsid w:val="002F2346"/>
    <w:rsid w:val="00316DB5"/>
    <w:rsid w:val="003208DA"/>
    <w:rsid w:val="00326810"/>
    <w:rsid w:val="00356CEC"/>
    <w:rsid w:val="00357041"/>
    <w:rsid w:val="00361763"/>
    <w:rsid w:val="003618BE"/>
    <w:rsid w:val="00364FD5"/>
    <w:rsid w:val="00366BFC"/>
    <w:rsid w:val="00383A77"/>
    <w:rsid w:val="00387A6C"/>
    <w:rsid w:val="00391038"/>
    <w:rsid w:val="00391A33"/>
    <w:rsid w:val="00393985"/>
    <w:rsid w:val="00396FB9"/>
    <w:rsid w:val="003A297D"/>
    <w:rsid w:val="003B469E"/>
    <w:rsid w:val="003C3EA8"/>
    <w:rsid w:val="003E04AA"/>
    <w:rsid w:val="003E31C0"/>
    <w:rsid w:val="003F4265"/>
    <w:rsid w:val="003F5AE0"/>
    <w:rsid w:val="003F614C"/>
    <w:rsid w:val="003F619C"/>
    <w:rsid w:val="00402E02"/>
    <w:rsid w:val="0040788C"/>
    <w:rsid w:val="00410788"/>
    <w:rsid w:val="00412A30"/>
    <w:rsid w:val="004237AE"/>
    <w:rsid w:val="00424E30"/>
    <w:rsid w:val="0042619F"/>
    <w:rsid w:val="00427B39"/>
    <w:rsid w:val="00432E09"/>
    <w:rsid w:val="00432ED9"/>
    <w:rsid w:val="004357F9"/>
    <w:rsid w:val="00451AC1"/>
    <w:rsid w:val="00452731"/>
    <w:rsid w:val="004713BC"/>
    <w:rsid w:val="004728B0"/>
    <w:rsid w:val="00473C4C"/>
    <w:rsid w:val="004847B8"/>
    <w:rsid w:val="00485DFA"/>
    <w:rsid w:val="00485FFF"/>
    <w:rsid w:val="004875D6"/>
    <w:rsid w:val="004934E8"/>
    <w:rsid w:val="004A375F"/>
    <w:rsid w:val="004A7648"/>
    <w:rsid w:val="004A77C5"/>
    <w:rsid w:val="004B15E5"/>
    <w:rsid w:val="004C2AE6"/>
    <w:rsid w:val="004C4093"/>
    <w:rsid w:val="004D1667"/>
    <w:rsid w:val="004E272D"/>
    <w:rsid w:val="004E4AE6"/>
    <w:rsid w:val="004E61BF"/>
    <w:rsid w:val="004F4355"/>
    <w:rsid w:val="005401B8"/>
    <w:rsid w:val="00542B64"/>
    <w:rsid w:val="00545A00"/>
    <w:rsid w:val="00545CBB"/>
    <w:rsid w:val="00545FA1"/>
    <w:rsid w:val="00556C65"/>
    <w:rsid w:val="00566591"/>
    <w:rsid w:val="00567870"/>
    <w:rsid w:val="0057673D"/>
    <w:rsid w:val="005823C7"/>
    <w:rsid w:val="005866D3"/>
    <w:rsid w:val="00586C54"/>
    <w:rsid w:val="005A04BF"/>
    <w:rsid w:val="005C1D70"/>
    <w:rsid w:val="005C3C39"/>
    <w:rsid w:val="005C787A"/>
    <w:rsid w:val="005C7C1D"/>
    <w:rsid w:val="005D1AEB"/>
    <w:rsid w:val="005D3D09"/>
    <w:rsid w:val="005D65A3"/>
    <w:rsid w:val="005E0A9E"/>
    <w:rsid w:val="005E2C58"/>
    <w:rsid w:val="005F6842"/>
    <w:rsid w:val="005F6F61"/>
    <w:rsid w:val="00600679"/>
    <w:rsid w:val="00600728"/>
    <w:rsid w:val="00601524"/>
    <w:rsid w:val="00603C22"/>
    <w:rsid w:val="00610FEC"/>
    <w:rsid w:val="00615D50"/>
    <w:rsid w:val="00634FE6"/>
    <w:rsid w:val="0063512F"/>
    <w:rsid w:val="006459AB"/>
    <w:rsid w:val="00651796"/>
    <w:rsid w:val="00660C15"/>
    <w:rsid w:val="00672780"/>
    <w:rsid w:val="0067652C"/>
    <w:rsid w:val="00676B4A"/>
    <w:rsid w:val="00677980"/>
    <w:rsid w:val="00680708"/>
    <w:rsid w:val="006857BC"/>
    <w:rsid w:val="006879BB"/>
    <w:rsid w:val="00691622"/>
    <w:rsid w:val="00691BCB"/>
    <w:rsid w:val="00693B5C"/>
    <w:rsid w:val="006A07FA"/>
    <w:rsid w:val="006B1223"/>
    <w:rsid w:val="006B5BA3"/>
    <w:rsid w:val="006C1F82"/>
    <w:rsid w:val="006C58A0"/>
    <w:rsid w:val="006E5562"/>
    <w:rsid w:val="006E66D6"/>
    <w:rsid w:val="006F0D8C"/>
    <w:rsid w:val="006F662F"/>
    <w:rsid w:val="007222C0"/>
    <w:rsid w:val="0072663F"/>
    <w:rsid w:val="00731F22"/>
    <w:rsid w:val="00733000"/>
    <w:rsid w:val="0073697D"/>
    <w:rsid w:val="007404F0"/>
    <w:rsid w:val="00750A92"/>
    <w:rsid w:val="00751835"/>
    <w:rsid w:val="00762BEE"/>
    <w:rsid w:val="00763E21"/>
    <w:rsid w:val="00766BE1"/>
    <w:rsid w:val="007745F4"/>
    <w:rsid w:val="00784A5D"/>
    <w:rsid w:val="007918E5"/>
    <w:rsid w:val="0079721A"/>
    <w:rsid w:val="007A2605"/>
    <w:rsid w:val="007A4CD8"/>
    <w:rsid w:val="007B20D5"/>
    <w:rsid w:val="007C7132"/>
    <w:rsid w:val="007D4ECC"/>
    <w:rsid w:val="007E1A52"/>
    <w:rsid w:val="007E3719"/>
    <w:rsid w:val="007E390A"/>
    <w:rsid w:val="007E668F"/>
    <w:rsid w:val="007F61DF"/>
    <w:rsid w:val="008009F4"/>
    <w:rsid w:val="00804A38"/>
    <w:rsid w:val="008137D6"/>
    <w:rsid w:val="00813E01"/>
    <w:rsid w:val="00825C34"/>
    <w:rsid w:val="00826491"/>
    <w:rsid w:val="0082735F"/>
    <w:rsid w:val="00831B12"/>
    <w:rsid w:val="00831D9B"/>
    <w:rsid w:val="00843A65"/>
    <w:rsid w:val="00846461"/>
    <w:rsid w:val="008503D9"/>
    <w:rsid w:val="00850C42"/>
    <w:rsid w:val="00854BC0"/>
    <w:rsid w:val="00857E91"/>
    <w:rsid w:val="00860370"/>
    <w:rsid w:val="008621C8"/>
    <w:rsid w:val="00864C14"/>
    <w:rsid w:val="00870182"/>
    <w:rsid w:val="00877C81"/>
    <w:rsid w:val="00883790"/>
    <w:rsid w:val="008846B0"/>
    <w:rsid w:val="00885462"/>
    <w:rsid w:val="00885579"/>
    <w:rsid w:val="00885E02"/>
    <w:rsid w:val="00887F9F"/>
    <w:rsid w:val="00894889"/>
    <w:rsid w:val="008A273E"/>
    <w:rsid w:val="008B305D"/>
    <w:rsid w:val="008C76FB"/>
    <w:rsid w:val="008D201F"/>
    <w:rsid w:val="008D2D29"/>
    <w:rsid w:val="008D4462"/>
    <w:rsid w:val="008E355F"/>
    <w:rsid w:val="008E54B5"/>
    <w:rsid w:val="008E63F0"/>
    <w:rsid w:val="008F66D3"/>
    <w:rsid w:val="008F6FAB"/>
    <w:rsid w:val="009008ED"/>
    <w:rsid w:val="00900C19"/>
    <w:rsid w:val="00912407"/>
    <w:rsid w:val="0092026F"/>
    <w:rsid w:val="0092095A"/>
    <w:rsid w:val="00925A18"/>
    <w:rsid w:val="009424DB"/>
    <w:rsid w:val="00945DAD"/>
    <w:rsid w:val="00947927"/>
    <w:rsid w:val="009502BB"/>
    <w:rsid w:val="00951763"/>
    <w:rsid w:val="00960A6C"/>
    <w:rsid w:val="00963E7A"/>
    <w:rsid w:val="00966197"/>
    <w:rsid w:val="00976D19"/>
    <w:rsid w:val="0098025D"/>
    <w:rsid w:val="00982571"/>
    <w:rsid w:val="0098616E"/>
    <w:rsid w:val="009877DD"/>
    <w:rsid w:val="009920A3"/>
    <w:rsid w:val="009948DC"/>
    <w:rsid w:val="00994E93"/>
    <w:rsid w:val="009A01EB"/>
    <w:rsid w:val="009A49C7"/>
    <w:rsid w:val="009B2033"/>
    <w:rsid w:val="009C3685"/>
    <w:rsid w:val="009C5E01"/>
    <w:rsid w:val="009D47D5"/>
    <w:rsid w:val="009E1B78"/>
    <w:rsid w:val="009E3C51"/>
    <w:rsid w:val="009E732F"/>
    <w:rsid w:val="009F0591"/>
    <w:rsid w:val="00A11810"/>
    <w:rsid w:val="00A21A5A"/>
    <w:rsid w:val="00A30AFF"/>
    <w:rsid w:val="00A315FC"/>
    <w:rsid w:val="00A338C2"/>
    <w:rsid w:val="00A37F69"/>
    <w:rsid w:val="00A473F0"/>
    <w:rsid w:val="00A5163B"/>
    <w:rsid w:val="00A63B13"/>
    <w:rsid w:val="00A75106"/>
    <w:rsid w:val="00A75164"/>
    <w:rsid w:val="00A80DE5"/>
    <w:rsid w:val="00A84F41"/>
    <w:rsid w:val="00A9443C"/>
    <w:rsid w:val="00AA5BE8"/>
    <w:rsid w:val="00AA671A"/>
    <w:rsid w:val="00AA6AE5"/>
    <w:rsid w:val="00AA7DA5"/>
    <w:rsid w:val="00AB392E"/>
    <w:rsid w:val="00AC04D3"/>
    <w:rsid w:val="00AE1588"/>
    <w:rsid w:val="00AE47D1"/>
    <w:rsid w:val="00B00DD1"/>
    <w:rsid w:val="00B0525D"/>
    <w:rsid w:val="00B13DBA"/>
    <w:rsid w:val="00B17352"/>
    <w:rsid w:val="00B2281D"/>
    <w:rsid w:val="00B27B11"/>
    <w:rsid w:val="00B3754B"/>
    <w:rsid w:val="00B469CE"/>
    <w:rsid w:val="00B56406"/>
    <w:rsid w:val="00B56CA0"/>
    <w:rsid w:val="00B57421"/>
    <w:rsid w:val="00B60159"/>
    <w:rsid w:val="00B72078"/>
    <w:rsid w:val="00B724AB"/>
    <w:rsid w:val="00B80D58"/>
    <w:rsid w:val="00B93CCB"/>
    <w:rsid w:val="00B96657"/>
    <w:rsid w:val="00B976CD"/>
    <w:rsid w:val="00BA2D76"/>
    <w:rsid w:val="00BA61AB"/>
    <w:rsid w:val="00BA7397"/>
    <w:rsid w:val="00BB27E3"/>
    <w:rsid w:val="00BB2AD7"/>
    <w:rsid w:val="00BB4DB7"/>
    <w:rsid w:val="00BB53CD"/>
    <w:rsid w:val="00BC3292"/>
    <w:rsid w:val="00BC4074"/>
    <w:rsid w:val="00BC4327"/>
    <w:rsid w:val="00BC7263"/>
    <w:rsid w:val="00BD104F"/>
    <w:rsid w:val="00BD3F23"/>
    <w:rsid w:val="00BD7DDB"/>
    <w:rsid w:val="00BE2C9B"/>
    <w:rsid w:val="00BF121C"/>
    <w:rsid w:val="00BF39E2"/>
    <w:rsid w:val="00C06652"/>
    <w:rsid w:val="00C158C4"/>
    <w:rsid w:val="00C1679A"/>
    <w:rsid w:val="00C2110D"/>
    <w:rsid w:val="00C21F40"/>
    <w:rsid w:val="00C267A0"/>
    <w:rsid w:val="00C36445"/>
    <w:rsid w:val="00C429D5"/>
    <w:rsid w:val="00C43BF5"/>
    <w:rsid w:val="00C4751C"/>
    <w:rsid w:val="00C525F8"/>
    <w:rsid w:val="00C56724"/>
    <w:rsid w:val="00C61486"/>
    <w:rsid w:val="00C62E16"/>
    <w:rsid w:val="00C7076C"/>
    <w:rsid w:val="00C741B4"/>
    <w:rsid w:val="00C8111F"/>
    <w:rsid w:val="00C81984"/>
    <w:rsid w:val="00C8369C"/>
    <w:rsid w:val="00C83DFC"/>
    <w:rsid w:val="00C8453E"/>
    <w:rsid w:val="00C85CC2"/>
    <w:rsid w:val="00C863C3"/>
    <w:rsid w:val="00C96330"/>
    <w:rsid w:val="00CB070C"/>
    <w:rsid w:val="00CB1895"/>
    <w:rsid w:val="00CB418E"/>
    <w:rsid w:val="00CB7306"/>
    <w:rsid w:val="00CC37FB"/>
    <w:rsid w:val="00CD1D0F"/>
    <w:rsid w:val="00CD4F27"/>
    <w:rsid w:val="00CD70A7"/>
    <w:rsid w:val="00CF1E16"/>
    <w:rsid w:val="00CF4523"/>
    <w:rsid w:val="00CF6F21"/>
    <w:rsid w:val="00D0283C"/>
    <w:rsid w:val="00D07863"/>
    <w:rsid w:val="00D2052A"/>
    <w:rsid w:val="00D2073A"/>
    <w:rsid w:val="00D216B0"/>
    <w:rsid w:val="00D255B0"/>
    <w:rsid w:val="00D25A85"/>
    <w:rsid w:val="00D4718B"/>
    <w:rsid w:val="00D52828"/>
    <w:rsid w:val="00D57EE2"/>
    <w:rsid w:val="00D608DD"/>
    <w:rsid w:val="00D6301B"/>
    <w:rsid w:val="00D644FD"/>
    <w:rsid w:val="00D65C65"/>
    <w:rsid w:val="00D65EF8"/>
    <w:rsid w:val="00D711CE"/>
    <w:rsid w:val="00D86B52"/>
    <w:rsid w:val="00D9258A"/>
    <w:rsid w:val="00DA2182"/>
    <w:rsid w:val="00DA2798"/>
    <w:rsid w:val="00DA4614"/>
    <w:rsid w:val="00DA4C16"/>
    <w:rsid w:val="00DA57FE"/>
    <w:rsid w:val="00DA58F2"/>
    <w:rsid w:val="00DA7015"/>
    <w:rsid w:val="00DC03BB"/>
    <w:rsid w:val="00DD2A50"/>
    <w:rsid w:val="00DD5621"/>
    <w:rsid w:val="00DD583D"/>
    <w:rsid w:val="00DE32E1"/>
    <w:rsid w:val="00DE3B2B"/>
    <w:rsid w:val="00DF4ABF"/>
    <w:rsid w:val="00DF74B4"/>
    <w:rsid w:val="00E105E4"/>
    <w:rsid w:val="00E12CD9"/>
    <w:rsid w:val="00E20404"/>
    <w:rsid w:val="00E20E24"/>
    <w:rsid w:val="00E2114C"/>
    <w:rsid w:val="00E26D01"/>
    <w:rsid w:val="00E27C25"/>
    <w:rsid w:val="00E34554"/>
    <w:rsid w:val="00E4023A"/>
    <w:rsid w:val="00E43EA5"/>
    <w:rsid w:val="00E5051F"/>
    <w:rsid w:val="00E50EA4"/>
    <w:rsid w:val="00E62B76"/>
    <w:rsid w:val="00E66F0B"/>
    <w:rsid w:val="00E71F80"/>
    <w:rsid w:val="00E76EFE"/>
    <w:rsid w:val="00E776C9"/>
    <w:rsid w:val="00E835E0"/>
    <w:rsid w:val="00E91397"/>
    <w:rsid w:val="00EA157B"/>
    <w:rsid w:val="00EA7A57"/>
    <w:rsid w:val="00EC24AF"/>
    <w:rsid w:val="00EC48CB"/>
    <w:rsid w:val="00EC50EE"/>
    <w:rsid w:val="00EE454C"/>
    <w:rsid w:val="00EE4D5A"/>
    <w:rsid w:val="00EF378A"/>
    <w:rsid w:val="00EF6EE2"/>
    <w:rsid w:val="00F05074"/>
    <w:rsid w:val="00F077E1"/>
    <w:rsid w:val="00F134B1"/>
    <w:rsid w:val="00F204DD"/>
    <w:rsid w:val="00F22C9F"/>
    <w:rsid w:val="00F2468B"/>
    <w:rsid w:val="00F50078"/>
    <w:rsid w:val="00F5046B"/>
    <w:rsid w:val="00F53DB3"/>
    <w:rsid w:val="00F57581"/>
    <w:rsid w:val="00F607E0"/>
    <w:rsid w:val="00F61ED2"/>
    <w:rsid w:val="00F65E22"/>
    <w:rsid w:val="00F66509"/>
    <w:rsid w:val="00F76321"/>
    <w:rsid w:val="00F85B99"/>
    <w:rsid w:val="00FB00B4"/>
    <w:rsid w:val="00FB11EB"/>
    <w:rsid w:val="00FC2A6A"/>
    <w:rsid w:val="00FC4BB6"/>
    <w:rsid w:val="00FC4F40"/>
    <w:rsid w:val="00FC50E5"/>
    <w:rsid w:val="00FD5656"/>
    <w:rsid w:val="00FE14FA"/>
    <w:rsid w:val="00FE4B53"/>
    <w:rsid w:val="00FE74E6"/>
    <w:rsid w:val="00FF3C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F0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61BF"/>
    <w:pPr>
      <w:widowControl w:val="0"/>
      <w:spacing w:line="300" w:lineRule="atLeast"/>
    </w:pPr>
    <w:rPr>
      <w:rFonts w:ascii="Arial" w:hAnsi="Arial"/>
      <w:bCs/>
      <w:sz w:val="19"/>
      <w:lang w:eastAsia="nl-NL"/>
    </w:rPr>
  </w:style>
  <w:style w:type="paragraph" w:styleId="Kop1">
    <w:name w:val="heading 1"/>
    <w:basedOn w:val="Standaard"/>
    <w:next w:val="Standaard"/>
    <w:link w:val="Kop1Char"/>
    <w:autoRedefine/>
    <w:qFormat/>
    <w:rsid w:val="004713BC"/>
    <w:pPr>
      <w:keepNext/>
      <w:numPr>
        <w:numId w:val="1"/>
      </w:numPr>
      <w:spacing w:before="240" w:after="60"/>
      <w:outlineLvl w:val="0"/>
    </w:pPr>
    <w:rPr>
      <w:b/>
      <w:bCs w:val="0"/>
      <w:kern w:val="28"/>
      <w:sz w:val="28"/>
    </w:rPr>
  </w:style>
  <w:style w:type="paragraph" w:styleId="Kop2">
    <w:name w:val="heading 2"/>
    <w:basedOn w:val="Standaard"/>
    <w:next w:val="Standaard"/>
    <w:link w:val="Kop2Char"/>
    <w:autoRedefine/>
    <w:qFormat/>
    <w:rsid w:val="004713BC"/>
    <w:pPr>
      <w:keepNext/>
      <w:numPr>
        <w:ilvl w:val="1"/>
        <w:numId w:val="1"/>
      </w:numPr>
      <w:spacing w:before="240" w:after="60" w:line="240" w:lineRule="atLeast"/>
      <w:outlineLvl w:val="1"/>
    </w:pPr>
    <w:rPr>
      <w:b/>
      <w:bCs w:val="0"/>
      <w:sz w:val="24"/>
    </w:rPr>
  </w:style>
  <w:style w:type="paragraph" w:styleId="Kop3">
    <w:name w:val="heading 3"/>
    <w:basedOn w:val="Standaard"/>
    <w:next w:val="Standaard"/>
    <w:link w:val="Kop3Char"/>
    <w:autoRedefine/>
    <w:qFormat/>
    <w:rsid w:val="004713BC"/>
    <w:pPr>
      <w:keepNext/>
      <w:numPr>
        <w:ilvl w:val="2"/>
        <w:numId w:val="1"/>
      </w:numPr>
      <w:spacing w:before="240" w:after="60"/>
      <w:outlineLvl w:val="2"/>
    </w:pPr>
    <w:rPr>
      <w:b/>
      <w:bCs w:val="0"/>
    </w:rPr>
  </w:style>
  <w:style w:type="paragraph" w:styleId="Kop4">
    <w:name w:val="heading 4"/>
    <w:basedOn w:val="Standaard"/>
    <w:next w:val="Standaard"/>
    <w:link w:val="Kop4Char"/>
    <w:qFormat/>
    <w:rsid w:val="004713BC"/>
    <w:pPr>
      <w:keepNext/>
      <w:numPr>
        <w:ilvl w:val="3"/>
        <w:numId w:val="1"/>
      </w:numPr>
      <w:outlineLvl w:val="3"/>
    </w:pPr>
    <w:rPr>
      <w:bCs w:val="0"/>
    </w:rPr>
  </w:style>
  <w:style w:type="paragraph" w:styleId="Kop5">
    <w:name w:val="heading 5"/>
    <w:basedOn w:val="Standaard"/>
    <w:next w:val="Standaard"/>
    <w:link w:val="Kop5Char"/>
    <w:qFormat/>
    <w:rsid w:val="004713BC"/>
    <w:pPr>
      <w:numPr>
        <w:ilvl w:val="4"/>
        <w:numId w:val="1"/>
      </w:numPr>
      <w:spacing w:before="240" w:after="60"/>
      <w:outlineLvl w:val="4"/>
    </w:pPr>
    <w:rPr>
      <w:bCs w:val="0"/>
    </w:rPr>
  </w:style>
  <w:style w:type="paragraph" w:styleId="Kop6">
    <w:name w:val="heading 6"/>
    <w:basedOn w:val="Standaard"/>
    <w:next w:val="Standaard"/>
    <w:link w:val="Kop6Char"/>
    <w:qFormat/>
    <w:rsid w:val="004713BC"/>
    <w:pPr>
      <w:numPr>
        <w:ilvl w:val="5"/>
        <w:numId w:val="1"/>
      </w:numPr>
      <w:spacing w:before="240" w:after="60"/>
      <w:outlineLvl w:val="5"/>
    </w:pPr>
    <w:rPr>
      <w:bCs w:val="0"/>
      <w:i/>
    </w:rPr>
  </w:style>
  <w:style w:type="paragraph" w:styleId="Kop9">
    <w:name w:val="heading 9"/>
    <w:basedOn w:val="Standaard"/>
    <w:next w:val="Standaard"/>
    <w:link w:val="Kop9Char"/>
    <w:qFormat/>
    <w:rsid w:val="00CF6F21"/>
    <w:pPr>
      <w:numPr>
        <w:ilvl w:val="8"/>
        <w:numId w:val="1"/>
      </w:numPr>
      <w:spacing w:before="240" w:after="60"/>
      <w:outlineLvl w:val="8"/>
    </w:pPr>
    <w:rPr>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34FE6"/>
    <w:pPr>
      <w:tabs>
        <w:tab w:val="center" w:pos="4536"/>
        <w:tab w:val="right" w:pos="9072"/>
      </w:tabs>
    </w:pPr>
  </w:style>
  <w:style w:type="character" w:customStyle="1" w:styleId="KoptekstChar">
    <w:name w:val="Koptekst Char"/>
    <w:basedOn w:val="Standaardalinea-lettertype"/>
    <w:link w:val="Koptekst"/>
    <w:uiPriority w:val="99"/>
    <w:rsid w:val="00634FE6"/>
    <w:rPr>
      <w:rFonts w:ascii="Arial" w:hAnsi="Arial"/>
      <w:sz w:val="19"/>
    </w:rPr>
  </w:style>
  <w:style w:type="paragraph" w:styleId="Voettekst">
    <w:name w:val="footer"/>
    <w:basedOn w:val="Standaard"/>
    <w:link w:val="VoettekstChar"/>
    <w:uiPriority w:val="99"/>
    <w:unhideWhenUsed/>
    <w:rsid w:val="00634FE6"/>
    <w:pPr>
      <w:tabs>
        <w:tab w:val="center" w:pos="4536"/>
        <w:tab w:val="right" w:pos="9072"/>
      </w:tabs>
    </w:pPr>
  </w:style>
  <w:style w:type="character" w:customStyle="1" w:styleId="VoettekstChar">
    <w:name w:val="Voettekst Char"/>
    <w:basedOn w:val="Standaardalinea-lettertype"/>
    <w:link w:val="Voettekst"/>
    <w:uiPriority w:val="99"/>
    <w:rsid w:val="00634FE6"/>
    <w:rPr>
      <w:rFonts w:ascii="Arial" w:hAnsi="Arial"/>
      <w:sz w:val="19"/>
    </w:rPr>
  </w:style>
  <w:style w:type="paragraph" w:styleId="Geenafstand">
    <w:name w:val="No Spacing"/>
    <w:link w:val="GeenafstandChar"/>
    <w:uiPriority w:val="1"/>
    <w:qFormat/>
    <w:rsid w:val="00634FE6"/>
    <w:rPr>
      <w:rFonts w:ascii="Arial" w:hAnsi="Arial"/>
      <w:sz w:val="19"/>
      <w:lang w:eastAsia="nl-NL"/>
    </w:rPr>
  </w:style>
  <w:style w:type="character" w:customStyle="1" w:styleId="GeenafstandChar">
    <w:name w:val="Geen afstand Char"/>
    <w:basedOn w:val="Standaardalinea-lettertype"/>
    <w:link w:val="Geenafstand"/>
    <w:uiPriority w:val="1"/>
    <w:rsid w:val="00634FE6"/>
    <w:rPr>
      <w:rFonts w:ascii="Arial" w:eastAsia="Times New Roman" w:hAnsi="Arial" w:cs="Times New Roman"/>
      <w:sz w:val="19"/>
      <w:szCs w:val="20"/>
      <w:lang w:eastAsia="nl-NL"/>
    </w:rPr>
  </w:style>
  <w:style w:type="paragraph" w:customStyle="1" w:styleId="AdresACMinKoptekst">
    <w:name w:val="AdresACM in Koptekst"/>
    <w:basedOn w:val="Standaard"/>
    <w:link w:val="AdresACMinKoptekstChar"/>
    <w:qFormat/>
    <w:rsid w:val="00634FE6"/>
    <w:pPr>
      <w:spacing w:after="20"/>
    </w:pPr>
  </w:style>
  <w:style w:type="character" w:customStyle="1" w:styleId="AdresACMinKoptekstChar">
    <w:name w:val="AdresACM in Koptekst Char"/>
    <w:link w:val="AdresACMinKoptekst"/>
    <w:rsid w:val="00634FE6"/>
    <w:rPr>
      <w:rFonts w:ascii="Arial" w:eastAsia="Times New Roman" w:hAnsi="Arial" w:cs="Times New Roman"/>
      <w:sz w:val="19"/>
      <w:szCs w:val="20"/>
      <w:lang w:eastAsia="nl-NL"/>
    </w:rPr>
  </w:style>
  <w:style w:type="paragraph" w:customStyle="1" w:styleId="AdresblokACMrechts">
    <w:name w:val="Adresblok ACM rechts"/>
    <w:basedOn w:val="Standaard"/>
    <w:rsid w:val="004713BC"/>
    <w:pPr>
      <w:framePr w:w="2268" w:h="2268" w:hSpace="142" w:wrap="around" w:vAnchor="page" w:hAnchor="page" w:x="9158" w:y="455"/>
      <w:tabs>
        <w:tab w:val="left" w:pos="720"/>
        <w:tab w:val="left" w:pos="2552"/>
        <w:tab w:val="left" w:pos="4990"/>
        <w:tab w:val="left" w:pos="7343"/>
      </w:tabs>
      <w:spacing w:line="180" w:lineRule="exact"/>
    </w:pPr>
    <w:rPr>
      <w:bCs w:val="0"/>
      <w:sz w:val="16"/>
    </w:rPr>
  </w:style>
  <w:style w:type="paragraph" w:customStyle="1" w:styleId="AdresvensterACM">
    <w:name w:val="Adresvenster ACM"/>
    <w:basedOn w:val="Standaard"/>
    <w:rsid w:val="004713BC"/>
    <w:pPr>
      <w:framePr w:w="6237" w:h="2268" w:hRule="exact" w:hSpace="142" w:wrap="notBeside" w:vAnchor="page" w:hAnchor="page" w:x="1362" w:y="2553" w:anchorLock="1"/>
    </w:pPr>
    <w:rPr>
      <w:bCs w:val="0"/>
    </w:rPr>
  </w:style>
  <w:style w:type="character" w:customStyle="1" w:styleId="Kop1Char">
    <w:name w:val="Kop 1 Char"/>
    <w:basedOn w:val="Standaardalinea-lettertype"/>
    <w:link w:val="Kop1"/>
    <w:rsid w:val="004713BC"/>
    <w:rPr>
      <w:rFonts w:ascii="Arial" w:hAnsi="Arial"/>
      <w:b/>
      <w:kern w:val="28"/>
      <w:sz w:val="28"/>
      <w:lang w:eastAsia="nl-NL"/>
    </w:rPr>
  </w:style>
  <w:style w:type="character" w:customStyle="1" w:styleId="Kop2Char">
    <w:name w:val="Kop 2 Char"/>
    <w:basedOn w:val="Standaardalinea-lettertype"/>
    <w:link w:val="Kop2"/>
    <w:rsid w:val="004713BC"/>
    <w:rPr>
      <w:rFonts w:ascii="Arial" w:hAnsi="Arial"/>
      <w:b/>
      <w:sz w:val="24"/>
      <w:lang w:eastAsia="nl-NL"/>
    </w:rPr>
  </w:style>
  <w:style w:type="character" w:customStyle="1" w:styleId="Kop3Char">
    <w:name w:val="Kop 3 Char"/>
    <w:basedOn w:val="Standaardalinea-lettertype"/>
    <w:link w:val="Kop3"/>
    <w:rsid w:val="004713BC"/>
    <w:rPr>
      <w:rFonts w:ascii="Arial" w:hAnsi="Arial"/>
      <w:b/>
      <w:sz w:val="19"/>
      <w:lang w:eastAsia="nl-NL"/>
    </w:rPr>
  </w:style>
  <w:style w:type="character" w:customStyle="1" w:styleId="Kop4Char">
    <w:name w:val="Kop 4 Char"/>
    <w:basedOn w:val="Standaardalinea-lettertype"/>
    <w:link w:val="Kop4"/>
    <w:rsid w:val="004713BC"/>
    <w:rPr>
      <w:rFonts w:ascii="Arial" w:hAnsi="Arial"/>
      <w:sz w:val="19"/>
      <w:lang w:eastAsia="nl-NL"/>
    </w:rPr>
  </w:style>
  <w:style w:type="character" w:customStyle="1" w:styleId="Kop5Char">
    <w:name w:val="Kop 5 Char"/>
    <w:basedOn w:val="Standaardalinea-lettertype"/>
    <w:link w:val="Kop5"/>
    <w:rsid w:val="004713BC"/>
    <w:rPr>
      <w:rFonts w:ascii="Arial" w:hAnsi="Arial"/>
      <w:sz w:val="19"/>
      <w:lang w:eastAsia="nl-NL"/>
    </w:rPr>
  </w:style>
  <w:style w:type="character" w:customStyle="1" w:styleId="Kop6Char">
    <w:name w:val="Kop 6 Char"/>
    <w:basedOn w:val="Standaardalinea-lettertype"/>
    <w:link w:val="Kop6"/>
    <w:rsid w:val="004713BC"/>
    <w:rPr>
      <w:rFonts w:ascii="Arial" w:hAnsi="Arial"/>
      <w:i/>
      <w:sz w:val="19"/>
      <w:lang w:eastAsia="nl-NL"/>
    </w:rPr>
  </w:style>
  <w:style w:type="paragraph" w:customStyle="1" w:styleId="TitelkopACM">
    <w:name w:val="Titelkop ACM"/>
    <w:basedOn w:val="Standaard"/>
    <w:rsid w:val="004713BC"/>
    <w:pPr>
      <w:spacing w:after="120"/>
    </w:pPr>
    <w:rPr>
      <w:b/>
      <w:bCs w:val="0"/>
      <w:sz w:val="28"/>
    </w:rPr>
  </w:style>
  <w:style w:type="character" w:customStyle="1" w:styleId="Kop9Char">
    <w:name w:val="Kop 9 Char"/>
    <w:basedOn w:val="Standaardalinea-lettertype"/>
    <w:link w:val="Kop9"/>
    <w:rsid w:val="00601524"/>
    <w:rPr>
      <w:rFonts w:ascii="Arial" w:hAnsi="Arial"/>
      <w:bCs/>
      <w:sz w:val="18"/>
      <w:lang w:eastAsia="nl-NL"/>
    </w:rPr>
  </w:style>
  <w:style w:type="paragraph" w:styleId="Ballontekst">
    <w:name w:val="Balloon Text"/>
    <w:basedOn w:val="Standaard"/>
    <w:link w:val="BallontekstChar"/>
    <w:uiPriority w:val="99"/>
    <w:semiHidden/>
    <w:unhideWhenUsed/>
    <w:rsid w:val="00831B1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31B12"/>
    <w:rPr>
      <w:rFonts w:ascii="Tahoma" w:hAnsi="Tahoma" w:cs="Tahoma"/>
      <w:bCs/>
      <w:sz w:val="16"/>
      <w:szCs w:val="16"/>
      <w:lang w:eastAsia="nl-NL"/>
    </w:rPr>
  </w:style>
  <w:style w:type="paragraph" w:styleId="Lijstalinea">
    <w:name w:val="List Paragraph"/>
    <w:basedOn w:val="Standaard"/>
    <w:uiPriority w:val="34"/>
    <w:qFormat/>
    <w:rsid w:val="00AA671A"/>
    <w:pPr>
      <w:ind w:left="720"/>
      <w:contextualSpacing/>
    </w:pPr>
  </w:style>
  <w:style w:type="table" w:styleId="Tabelraster">
    <w:name w:val="Table Grid"/>
    <w:basedOn w:val="Standaardtabel"/>
    <w:uiPriority w:val="59"/>
    <w:rsid w:val="00C86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CD70A7"/>
    <w:pPr>
      <w:spacing w:line="240" w:lineRule="auto"/>
    </w:pPr>
    <w:rPr>
      <w:sz w:val="20"/>
    </w:rPr>
  </w:style>
  <w:style w:type="character" w:customStyle="1" w:styleId="VoetnoottekstChar">
    <w:name w:val="Voetnoottekst Char"/>
    <w:basedOn w:val="Standaardalinea-lettertype"/>
    <w:link w:val="Voetnoottekst"/>
    <w:uiPriority w:val="99"/>
    <w:semiHidden/>
    <w:rsid w:val="00CD70A7"/>
    <w:rPr>
      <w:rFonts w:ascii="Arial" w:hAnsi="Arial"/>
      <w:bCs/>
      <w:lang w:eastAsia="nl-NL"/>
    </w:rPr>
  </w:style>
  <w:style w:type="character" w:styleId="Voetnootmarkering">
    <w:name w:val="footnote reference"/>
    <w:basedOn w:val="Standaardalinea-lettertype"/>
    <w:uiPriority w:val="99"/>
    <w:semiHidden/>
    <w:unhideWhenUsed/>
    <w:rsid w:val="00CD70A7"/>
    <w:rPr>
      <w:vertAlign w:val="superscript"/>
    </w:rPr>
  </w:style>
  <w:style w:type="character" w:styleId="Verwijzingopmerking">
    <w:name w:val="annotation reference"/>
    <w:basedOn w:val="Standaardalinea-lettertype"/>
    <w:uiPriority w:val="99"/>
    <w:semiHidden/>
    <w:unhideWhenUsed/>
    <w:rsid w:val="00BB4DB7"/>
    <w:rPr>
      <w:sz w:val="16"/>
      <w:szCs w:val="16"/>
    </w:rPr>
  </w:style>
  <w:style w:type="paragraph" w:styleId="Tekstopmerking">
    <w:name w:val="annotation text"/>
    <w:basedOn w:val="Standaard"/>
    <w:link w:val="TekstopmerkingChar"/>
    <w:uiPriority w:val="99"/>
    <w:unhideWhenUsed/>
    <w:rsid w:val="00BB4DB7"/>
    <w:pPr>
      <w:spacing w:line="240" w:lineRule="auto"/>
    </w:pPr>
    <w:rPr>
      <w:sz w:val="20"/>
    </w:rPr>
  </w:style>
  <w:style w:type="character" w:customStyle="1" w:styleId="TekstopmerkingChar">
    <w:name w:val="Tekst opmerking Char"/>
    <w:basedOn w:val="Standaardalinea-lettertype"/>
    <w:link w:val="Tekstopmerking"/>
    <w:uiPriority w:val="99"/>
    <w:rsid w:val="00BB4DB7"/>
    <w:rPr>
      <w:rFonts w:ascii="Arial" w:hAnsi="Arial"/>
      <w:bCs/>
      <w:lang w:eastAsia="nl-NL"/>
    </w:rPr>
  </w:style>
  <w:style w:type="paragraph" w:styleId="Onderwerpvanopmerking">
    <w:name w:val="annotation subject"/>
    <w:basedOn w:val="Tekstopmerking"/>
    <w:next w:val="Tekstopmerking"/>
    <w:link w:val="OnderwerpvanopmerkingChar"/>
    <w:uiPriority w:val="99"/>
    <w:semiHidden/>
    <w:unhideWhenUsed/>
    <w:rsid w:val="00BB4DB7"/>
    <w:rPr>
      <w:b/>
    </w:rPr>
  </w:style>
  <w:style w:type="character" w:customStyle="1" w:styleId="OnderwerpvanopmerkingChar">
    <w:name w:val="Onderwerp van opmerking Char"/>
    <w:basedOn w:val="TekstopmerkingChar"/>
    <w:link w:val="Onderwerpvanopmerking"/>
    <w:uiPriority w:val="99"/>
    <w:semiHidden/>
    <w:rsid w:val="00BB4DB7"/>
    <w:rPr>
      <w:rFonts w:ascii="Arial" w:hAnsi="Arial"/>
      <w:b/>
      <w:bCs/>
      <w:lang w:eastAsia="nl-NL"/>
    </w:rPr>
  </w:style>
  <w:style w:type="character" w:styleId="Zwaar">
    <w:name w:val="Strong"/>
    <w:basedOn w:val="Standaardalinea-lettertype"/>
    <w:uiPriority w:val="99"/>
    <w:qFormat/>
    <w:rsid w:val="00B80D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61BF"/>
    <w:pPr>
      <w:widowControl w:val="0"/>
      <w:spacing w:line="300" w:lineRule="atLeast"/>
    </w:pPr>
    <w:rPr>
      <w:rFonts w:ascii="Arial" w:hAnsi="Arial"/>
      <w:bCs/>
      <w:sz w:val="19"/>
      <w:lang w:eastAsia="nl-NL"/>
    </w:rPr>
  </w:style>
  <w:style w:type="paragraph" w:styleId="Kop1">
    <w:name w:val="heading 1"/>
    <w:basedOn w:val="Standaard"/>
    <w:next w:val="Standaard"/>
    <w:link w:val="Kop1Char"/>
    <w:autoRedefine/>
    <w:qFormat/>
    <w:rsid w:val="004713BC"/>
    <w:pPr>
      <w:keepNext/>
      <w:numPr>
        <w:numId w:val="1"/>
      </w:numPr>
      <w:spacing w:before="240" w:after="60"/>
      <w:outlineLvl w:val="0"/>
    </w:pPr>
    <w:rPr>
      <w:b/>
      <w:bCs w:val="0"/>
      <w:kern w:val="28"/>
      <w:sz w:val="28"/>
    </w:rPr>
  </w:style>
  <w:style w:type="paragraph" w:styleId="Kop2">
    <w:name w:val="heading 2"/>
    <w:basedOn w:val="Standaard"/>
    <w:next w:val="Standaard"/>
    <w:link w:val="Kop2Char"/>
    <w:autoRedefine/>
    <w:qFormat/>
    <w:rsid w:val="004713BC"/>
    <w:pPr>
      <w:keepNext/>
      <w:numPr>
        <w:ilvl w:val="1"/>
        <w:numId w:val="1"/>
      </w:numPr>
      <w:spacing w:before="240" w:after="60" w:line="240" w:lineRule="atLeast"/>
      <w:outlineLvl w:val="1"/>
    </w:pPr>
    <w:rPr>
      <w:b/>
      <w:bCs w:val="0"/>
      <w:sz w:val="24"/>
    </w:rPr>
  </w:style>
  <w:style w:type="paragraph" w:styleId="Kop3">
    <w:name w:val="heading 3"/>
    <w:basedOn w:val="Standaard"/>
    <w:next w:val="Standaard"/>
    <w:link w:val="Kop3Char"/>
    <w:autoRedefine/>
    <w:qFormat/>
    <w:rsid w:val="004713BC"/>
    <w:pPr>
      <w:keepNext/>
      <w:numPr>
        <w:ilvl w:val="2"/>
        <w:numId w:val="1"/>
      </w:numPr>
      <w:spacing w:before="240" w:after="60"/>
      <w:outlineLvl w:val="2"/>
    </w:pPr>
    <w:rPr>
      <w:b/>
      <w:bCs w:val="0"/>
    </w:rPr>
  </w:style>
  <w:style w:type="paragraph" w:styleId="Kop4">
    <w:name w:val="heading 4"/>
    <w:basedOn w:val="Standaard"/>
    <w:next w:val="Standaard"/>
    <w:link w:val="Kop4Char"/>
    <w:qFormat/>
    <w:rsid w:val="004713BC"/>
    <w:pPr>
      <w:keepNext/>
      <w:numPr>
        <w:ilvl w:val="3"/>
        <w:numId w:val="1"/>
      </w:numPr>
      <w:outlineLvl w:val="3"/>
    </w:pPr>
    <w:rPr>
      <w:bCs w:val="0"/>
    </w:rPr>
  </w:style>
  <w:style w:type="paragraph" w:styleId="Kop5">
    <w:name w:val="heading 5"/>
    <w:basedOn w:val="Standaard"/>
    <w:next w:val="Standaard"/>
    <w:link w:val="Kop5Char"/>
    <w:qFormat/>
    <w:rsid w:val="004713BC"/>
    <w:pPr>
      <w:numPr>
        <w:ilvl w:val="4"/>
        <w:numId w:val="1"/>
      </w:numPr>
      <w:spacing w:before="240" w:after="60"/>
      <w:outlineLvl w:val="4"/>
    </w:pPr>
    <w:rPr>
      <w:bCs w:val="0"/>
    </w:rPr>
  </w:style>
  <w:style w:type="paragraph" w:styleId="Kop6">
    <w:name w:val="heading 6"/>
    <w:basedOn w:val="Standaard"/>
    <w:next w:val="Standaard"/>
    <w:link w:val="Kop6Char"/>
    <w:qFormat/>
    <w:rsid w:val="004713BC"/>
    <w:pPr>
      <w:numPr>
        <w:ilvl w:val="5"/>
        <w:numId w:val="1"/>
      </w:numPr>
      <w:spacing w:before="240" w:after="60"/>
      <w:outlineLvl w:val="5"/>
    </w:pPr>
    <w:rPr>
      <w:bCs w:val="0"/>
      <w:i/>
    </w:rPr>
  </w:style>
  <w:style w:type="paragraph" w:styleId="Kop9">
    <w:name w:val="heading 9"/>
    <w:basedOn w:val="Standaard"/>
    <w:next w:val="Standaard"/>
    <w:link w:val="Kop9Char"/>
    <w:qFormat/>
    <w:rsid w:val="00CF6F21"/>
    <w:pPr>
      <w:numPr>
        <w:ilvl w:val="8"/>
        <w:numId w:val="1"/>
      </w:numPr>
      <w:spacing w:before="240" w:after="60"/>
      <w:outlineLvl w:val="8"/>
    </w:pPr>
    <w:rPr>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34FE6"/>
    <w:pPr>
      <w:tabs>
        <w:tab w:val="center" w:pos="4536"/>
        <w:tab w:val="right" w:pos="9072"/>
      </w:tabs>
    </w:pPr>
  </w:style>
  <w:style w:type="character" w:customStyle="1" w:styleId="KoptekstChar">
    <w:name w:val="Koptekst Char"/>
    <w:basedOn w:val="Standaardalinea-lettertype"/>
    <w:link w:val="Koptekst"/>
    <w:uiPriority w:val="99"/>
    <w:rsid w:val="00634FE6"/>
    <w:rPr>
      <w:rFonts w:ascii="Arial" w:hAnsi="Arial"/>
      <w:sz w:val="19"/>
    </w:rPr>
  </w:style>
  <w:style w:type="paragraph" w:styleId="Voettekst">
    <w:name w:val="footer"/>
    <w:basedOn w:val="Standaard"/>
    <w:link w:val="VoettekstChar"/>
    <w:uiPriority w:val="99"/>
    <w:unhideWhenUsed/>
    <w:rsid w:val="00634FE6"/>
    <w:pPr>
      <w:tabs>
        <w:tab w:val="center" w:pos="4536"/>
        <w:tab w:val="right" w:pos="9072"/>
      </w:tabs>
    </w:pPr>
  </w:style>
  <w:style w:type="character" w:customStyle="1" w:styleId="VoettekstChar">
    <w:name w:val="Voettekst Char"/>
    <w:basedOn w:val="Standaardalinea-lettertype"/>
    <w:link w:val="Voettekst"/>
    <w:uiPriority w:val="99"/>
    <w:rsid w:val="00634FE6"/>
    <w:rPr>
      <w:rFonts w:ascii="Arial" w:hAnsi="Arial"/>
      <w:sz w:val="19"/>
    </w:rPr>
  </w:style>
  <w:style w:type="paragraph" w:styleId="Geenafstand">
    <w:name w:val="No Spacing"/>
    <w:link w:val="GeenafstandChar"/>
    <w:uiPriority w:val="1"/>
    <w:qFormat/>
    <w:rsid w:val="00634FE6"/>
    <w:rPr>
      <w:rFonts w:ascii="Arial" w:hAnsi="Arial"/>
      <w:sz w:val="19"/>
      <w:lang w:eastAsia="nl-NL"/>
    </w:rPr>
  </w:style>
  <w:style w:type="character" w:customStyle="1" w:styleId="GeenafstandChar">
    <w:name w:val="Geen afstand Char"/>
    <w:basedOn w:val="Standaardalinea-lettertype"/>
    <w:link w:val="Geenafstand"/>
    <w:uiPriority w:val="1"/>
    <w:rsid w:val="00634FE6"/>
    <w:rPr>
      <w:rFonts w:ascii="Arial" w:eastAsia="Times New Roman" w:hAnsi="Arial" w:cs="Times New Roman"/>
      <w:sz w:val="19"/>
      <w:szCs w:val="20"/>
      <w:lang w:eastAsia="nl-NL"/>
    </w:rPr>
  </w:style>
  <w:style w:type="paragraph" w:customStyle="1" w:styleId="AdresACMinKoptekst">
    <w:name w:val="AdresACM in Koptekst"/>
    <w:basedOn w:val="Standaard"/>
    <w:link w:val="AdresACMinKoptekstChar"/>
    <w:qFormat/>
    <w:rsid w:val="00634FE6"/>
    <w:pPr>
      <w:spacing w:after="20"/>
    </w:pPr>
  </w:style>
  <w:style w:type="character" w:customStyle="1" w:styleId="AdresACMinKoptekstChar">
    <w:name w:val="AdresACM in Koptekst Char"/>
    <w:link w:val="AdresACMinKoptekst"/>
    <w:rsid w:val="00634FE6"/>
    <w:rPr>
      <w:rFonts w:ascii="Arial" w:eastAsia="Times New Roman" w:hAnsi="Arial" w:cs="Times New Roman"/>
      <w:sz w:val="19"/>
      <w:szCs w:val="20"/>
      <w:lang w:eastAsia="nl-NL"/>
    </w:rPr>
  </w:style>
  <w:style w:type="paragraph" w:customStyle="1" w:styleId="AdresblokACMrechts">
    <w:name w:val="Adresblok ACM rechts"/>
    <w:basedOn w:val="Standaard"/>
    <w:rsid w:val="004713BC"/>
    <w:pPr>
      <w:framePr w:w="2268" w:h="2268" w:hSpace="142" w:wrap="around" w:vAnchor="page" w:hAnchor="page" w:x="9158" w:y="455"/>
      <w:tabs>
        <w:tab w:val="left" w:pos="720"/>
        <w:tab w:val="left" w:pos="2552"/>
        <w:tab w:val="left" w:pos="4990"/>
        <w:tab w:val="left" w:pos="7343"/>
      </w:tabs>
      <w:spacing w:line="180" w:lineRule="exact"/>
    </w:pPr>
    <w:rPr>
      <w:bCs w:val="0"/>
      <w:sz w:val="16"/>
    </w:rPr>
  </w:style>
  <w:style w:type="paragraph" w:customStyle="1" w:styleId="AdresvensterACM">
    <w:name w:val="Adresvenster ACM"/>
    <w:basedOn w:val="Standaard"/>
    <w:rsid w:val="004713BC"/>
    <w:pPr>
      <w:framePr w:w="6237" w:h="2268" w:hRule="exact" w:hSpace="142" w:wrap="notBeside" w:vAnchor="page" w:hAnchor="page" w:x="1362" w:y="2553" w:anchorLock="1"/>
    </w:pPr>
    <w:rPr>
      <w:bCs w:val="0"/>
    </w:rPr>
  </w:style>
  <w:style w:type="character" w:customStyle="1" w:styleId="Kop1Char">
    <w:name w:val="Kop 1 Char"/>
    <w:basedOn w:val="Standaardalinea-lettertype"/>
    <w:link w:val="Kop1"/>
    <w:rsid w:val="004713BC"/>
    <w:rPr>
      <w:rFonts w:ascii="Arial" w:hAnsi="Arial"/>
      <w:b/>
      <w:kern w:val="28"/>
      <w:sz w:val="28"/>
      <w:lang w:eastAsia="nl-NL"/>
    </w:rPr>
  </w:style>
  <w:style w:type="character" w:customStyle="1" w:styleId="Kop2Char">
    <w:name w:val="Kop 2 Char"/>
    <w:basedOn w:val="Standaardalinea-lettertype"/>
    <w:link w:val="Kop2"/>
    <w:rsid w:val="004713BC"/>
    <w:rPr>
      <w:rFonts w:ascii="Arial" w:hAnsi="Arial"/>
      <w:b/>
      <w:sz w:val="24"/>
      <w:lang w:eastAsia="nl-NL"/>
    </w:rPr>
  </w:style>
  <w:style w:type="character" w:customStyle="1" w:styleId="Kop3Char">
    <w:name w:val="Kop 3 Char"/>
    <w:basedOn w:val="Standaardalinea-lettertype"/>
    <w:link w:val="Kop3"/>
    <w:rsid w:val="004713BC"/>
    <w:rPr>
      <w:rFonts w:ascii="Arial" w:hAnsi="Arial"/>
      <w:b/>
      <w:sz w:val="19"/>
      <w:lang w:eastAsia="nl-NL"/>
    </w:rPr>
  </w:style>
  <w:style w:type="character" w:customStyle="1" w:styleId="Kop4Char">
    <w:name w:val="Kop 4 Char"/>
    <w:basedOn w:val="Standaardalinea-lettertype"/>
    <w:link w:val="Kop4"/>
    <w:rsid w:val="004713BC"/>
    <w:rPr>
      <w:rFonts w:ascii="Arial" w:hAnsi="Arial"/>
      <w:sz w:val="19"/>
      <w:lang w:eastAsia="nl-NL"/>
    </w:rPr>
  </w:style>
  <w:style w:type="character" w:customStyle="1" w:styleId="Kop5Char">
    <w:name w:val="Kop 5 Char"/>
    <w:basedOn w:val="Standaardalinea-lettertype"/>
    <w:link w:val="Kop5"/>
    <w:rsid w:val="004713BC"/>
    <w:rPr>
      <w:rFonts w:ascii="Arial" w:hAnsi="Arial"/>
      <w:sz w:val="19"/>
      <w:lang w:eastAsia="nl-NL"/>
    </w:rPr>
  </w:style>
  <w:style w:type="character" w:customStyle="1" w:styleId="Kop6Char">
    <w:name w:val="Kop 6 Char"/>
    <w:basedOn w:val="Standaardalinea-lettertype"/>
    <w:link w:val="Kop6"/>
    <w:rsid w:val="004713BC"/>
    <w:rPr>
      <w:rFonts w:ascii="Arial" w:hAnsi="Arial"/>
      <w:i/>
      <w:sz w:val="19"/>
      <w:lang w:eastAsia="nl-NL"/>
    </w:rPr>
  </w:style>
  <w:style w:type="paragraph" w:customStyle="1" w:styleId="TitelkopACM">
    <w:name w:val="Titelkop ACM"/>
    <w:basedOn w:val="Standaard"/>
    <w:rsid w:val="004713BC"/>
    <w:pPr>
      <w:spacing w:after="120"/>
    </w:pPr>
    <w:rPr>
      <w:b/>
      <w:bCs w:val="0"/>
      <w:sz w:val="28"/>
    </w:rPr>
  </w:style>
  <w:style w:type="character" w:customStyle="1" w:styleId="Kop9Char">
    <w:name w:val="Kop 9 Char"/>
    <w:basedOn w:val="Standaardalinea-lettertype"/>
    <w:link w:val="Kop9"/>
    <w:rsid w:val="00601524"/>
    <w:rPr>
      <w:rFonts w:ascii="Arial" w:hAnsi="Arial"/>
      <w:bCs/>
      <w:sz w:val="18"/>
      <w:lang w:eastAsia="nl-NL"/>
    </w:rPr>
  </w:style>
  <w:style w:type="paragraph" w:styleId="Ballontekst">
    <w:name w:val="Balloon Text"/>
    <w:basedOn w:val="Standaard"/>
    <w:link w:val="BallontekstChar"/>
    <w:uiPriority w:val="99"/>
    <w:semiHidden/>
    <w:unhideWhenUsed/>
    <w:rsid w:val="00831B1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31B12"/>
    <w:rPr>
      <w:rFonts w:ascii="Tahoma" w:hAnsi="Tahoma" w:cs="Tahoma"/>
      <w:bCs/>
      <w:sz w:val="16"/>
      <w:szCs w:val="16"/>
      <w:lang w:eastAsia="nl-NL"/>
    </w:rPr>
  </w:style>
  <w:style w:type="paragraph" w:styleId="Lijstalinea">
    <w:name w:val="List Paragraph"/>
    <w:basedOn w:val="Standaard"/>
    <w:uiPriority w:val="34"/>
    <w:qFormat/>
    <w:rsid w:val="00AA671A"/>
    <w:pPr>
      <w:ind w:left="720"/>
      <w:contextualSpacing/>
    </w:pPr>
  </w:style>
  <w:style w:type="table" w:styleId="Tabelraster">
    <w:name w:val="Table Grid"/>
    <w:basedOn w:val="Standaardtabel"/>
    <w:uiPriority w:val="59"/>
    <w:rsid w:val="00C86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CD70A7"/>
    <w:pPr>
      <w:spacing w:line="240" w:lineRule="auto"/>
    </w:pPr>
    <w:rPr>
      <w:sz w:val="20"/>
    </w:rPr>
  </w:style>
  <w:style w:type="character" w:customStyle="1" w:styleId="VoetnoottekstChar">
    <w:name w:val="Voetnoottekst Char"/>
    <w:basedOn w:val="Standaardalinea-lettertype"/>
    <w:link w:val="Voetnoottekst"/>
    <w:uiPriority w:val="99"/>
    <w:semiHidden/>
    <w:rsid w:val="00CD70A7"/>
    <w:rPr>
      <w:rFonts w:ascii="Arial" w:hAnsi="Arial"/>
      <w:bCs/>
      <w:lang w:eastAsia="nl-NL"/>
    </w:rPr>
  </w:style>
  <w:style w:type="character" w:styleId="Voetnootmarkering">
    <w:name w:val="footnote reference"/>
    <w:basedOn w:val="Standaardalinea-lettertype"/>
    <w:uiPriority w:val="99"/>
    <w:semiHidden/>
    <w:unhideWhenUsed/>
    <w:rsid w:val="00CD70A7"/>
    <w:rPr>
      <w:vertAlign w:val="superscript"/>
    </w:rPr>
  </w:style>
  <w:style w:type="character" w:styleId="Verwijzingopmerking">
    <w:name w:val="annotation reference"/>
    <w:basedOn w:val="Standaardalinea-lettertype"/>
    <w:uiPriority w:val="99"/>
    <w:semiHidden/>
    <w:unhideWhenUsed/>
    <w:rsid w:val="00BB4DB7"/>
    <w:rPr>
      <w:sz w:val="16"/>
      <w:szCs w:val="16"/>
    </w:rPr>
  </w:style>
  <w:style w:type="paragraph" w:styleId="Tekstopmerking">
    <w:name w:val="annotation text"/>
    <w:basedOn w:val="Standaard"/>
    <w:link w:val="TekstopmerkingChar"/>
    <w:uiPriority w:val="99"/>
    <w:unhideWhenUsed/>
    <w:rsid w:val="00BB4DB7"/>
    <w:pPr>
      <w:spacing w:line="240" w:lineRule="auto"/>
    </w:pPr>
    <w:rPr>
      <w:sz w:val="20"/>
    </w:rPr>
  </w:style>
  <w:style w:type="character" w:customStyle="1" w:styleId="TekstopmerkingChar">
    <w:name w:val="Tekst opmerking Char"/>
    <w:basedOn w:val="Standaardalinea-lettertype"/>
    <w:link w:val="Tekstopmerking"/>
    <w:uiPriority w:val="99"/>
    <w:rsid w:val="00BB4DB7"/>
    <w:rPr>
      <w:rFonts w:ascii="Arial" w:hAnsi="Arial"/>
      <w:bCs/>
      <w:lang w:eastAsia="nl-NL"/>
    </w:rPr>
  </w:style>
  <w:style w:type="paragraph" w:styleId="Onderwerpvanopmerking">
    <w:name w:val="annotation subject"/>
    <w:basedOn w:val="Tekstopmerking"/>
    <w:next w:val="Tekstopmerking"/>
    <w:link w:val="OnderwerpvanopmerkingChar"/>
    <w:uiPriority w:val="99"/>
    <w:semiHidden/>
    <w:unhideWhenUsed/>
    <w:rsid w:val="00BB4DB7"/>
    <w:rPr>
      <w:b/>
    </w:rPr>
  </w:style>
  <w:style w:type="character" w:customStyle="1" w:styleId="OnderwerpvanopmerkingChar">
    <w:name w:val="Onderwerp van opmerking Char"/>
    <w:basedOn w:val="TekstopmerkingChar"/>
    <w:link w:val="Onderwerpvanopmerking"/>
    <w:uiPriority w:val="99"/>
    <w:semiHidden/>
    <w:rsid w:val="00BB4DB7"/>
    <w:rPr>
      <w:rFonts w:ascii="Arial" w:hAnsi="Arial"/>
      <w:b/>
      <w:bCs/>
      <w:lang w:eastAsia="nl-NL"/>
    </w:rPr>
  </w:style>
  <w:style w:type="character" w:styleId="Zwaar">
    <w:name w:val="Strong"/>
    <w:basedOn w:val="Standaardalinea-lettertype"/>
    <w:uiPriority w:val="99"/>
    <w:qFormat/>
    <w:rsid w:val="00B80D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27660">
      <w:bodyDiv w:val="1"/>
      <w:marLeft w:val="0"/>
      <w:marRight w:val="0"/>
      <w:marTop w:val="0"/>
      <w:marBottom w:val="0"/>
      <w:divBdr>
        <w:top w:val="none" w:sz="0" w:space="0" w:color="auto"/>
        <w:left w:val="none" w:sz="0" w:space="0" w:color="auto"/>
        <w:bottom w:val="none" w:sz="0" w:space="0" w:color="auto"/>
        <w:right w:val="none" w:sz="0" w:space="0" w:color="auto"/>
      </w:divBdr>
    </w:div>
    <w:div w:id="527379778">
      <w:bodyDiv w:val="1"/>
      <w:marLeft w:val="0"/>
      <w:marRight w:val="0"/>
      <w:marTop w:val="0"/>
      <w:marBottom w:val="0"/>
      <w:divBdr>
        <w:top w:val="none" w:sz="0" w:space="0" w:color="auto"/>
        <w:left w:val="none" w:sz="0" w:space="0" w:color="auto"/>
        <w:bottom w:val="none" w:sz="0" w:space="0" w:color="auto"/>
        <w:right w:val="none" w:sz="0" w:space="0" w:color="auto"/>
      </w:divBdr>
    </w:div>
    <w:div w:id="1213544346">
      <w:bodyDiv w:val="1"/>
      <w:marLeft w:val="0"/>
      <w:marRight w:val="0"/>
      <w:marTop w:val="0"/>
      <w:marBottom w:val="0"/>
      <w:divBdr>
        <w:top w:val="none" w:sz="0" w:space="0" w:color="auto"/>
        <w:left w:val="none" w:sz="0" w:space="0" w:color="auto"/>
        <w:bottom w:val="none" w:sz="0" w:space="0" w:color="auto"/>
        <w:right w:val="none" w:sz="0" w:space="0" w:color="auto"/>
      </w:divBdr>
    </w:div>
    <w:div w:id="1342125234">
      <w:bodyDiv w:val="1"/>
      <w:marLeft w:val="0"/>
      <w:marRight w:val="0"/>
      <w:marTop w:val="0"/>
      <w:marBottom w:val="0"/>
      <w:divBdr>
        <w:top w:val="none" w:sz="0" w:space="0" w:color="auto"/>
        <w:left w:val="none" w:sz="0" w:space="0" w:color="auto"/>
        <w:bottom w:val="none" w:sz="0" w:space="0" w:color="auto"/>
        <w:right w:val="none" w:sz="0" w:space="0" w:color="auto"/>
      </w:divBdr>
    </w:div>
    <w:div w:id="1347175249">
      <w:bodyDiv w:val="1"/>
      <w:marLeft w:val="0"/>
      <w:marRight w:val="0"/>
      <w:marTop w:val="0"/>
      <w:marBottom w:val="0"/>
      <w:divBdr>
        <w:top w:val="none" w:sz="0" w:space="0" w:color="auto"/>
        <w:left w:val="none" w:sz="0" w:space="0" w:color="auto"/>
        <w:bottom w:val="none" w:sz="0" w:space="0" w:color="auto"/>
        <w:right w:val="none" w:sz="0" w:space="0" w:color="auto"/>
      </w:divBdr>
    </w:div>
    <w:div w:id="1389063782">
      <w:bodyDiv w:val="1"/>
      <w:marLeft w:val="0"/>
      <w:marRight w:val="0"/>
      <w:marTop w:val="0"/>
      <w:marBottom w:val="0"/>
      <w:divBdr>
        <w:top w:val="none" w:sz="0" w:space="0" w:color="auto"/>
        <w:left w:val="none" w:sz="0" w:space="0" w:color="auto"/>
        <w:bottom w:val="none" w:sz="0" w:space="0" w:color="auto"/>
        <w:right w:val="none" w:sz="0" w:space="0" w:color="auto"/>
      </w:divBdr>
    </w:div>
    <w:div w:id="1511676830">
      <w:bodyDiv w:val="1"/>
      <w:marLeft w:val="0"/>
      <w:marRight w:val="0"/>
      <w:marTop w:val="0"/>
      <w:marBottom w:val="0"/>
      <w:divBdr>
        <w:top w:val="none" w:sz="0" w:space="0" w:color="auto"/>
        <w:left w:val="none" w:sz="0" w:space="0" w:color="auto"/>
        <w:bottom w:val="none" w:sz="0" w:space="0" w:color="auto"/>
        <w:right w:val="none" w:sz="0" w:space="0" w:color="auto"/>
      </w:divBdr>
    </w:div>
    <w:div w:id="1526796428">
      <w:bodyDiv w:val="1"/>
      <w:marLeft w:val="0"/>
      <w:marRight w:val="0"/>
      <w:marTop w:val="0"/>
      <w:marBottom w:val="0"/>
      <w:divBdr>
        <w:top w:val="none" w:sz="0" w:space="0" w:color="auto"/>
        <w:left w:val="none" w:sz="0" w:space="0" w:color="auto"/>
        <w:bottom w:val="none" w:sz="0" w:space="0" w:color="auto"/>
        <w:right w:val="none" w:sz="0" w:space="0" w:color="auto"/>
      </w:divBdr>
    </w:div>
    <w:div w:id="189064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1E53825B64FE438ECA9FA29598A0D4" ma:contentTypeVersion="0" ma:contentTypeDescription="Een nieuw document maken." ma:contentTypeScope="" ma:versionID="d474a4703b8b13d9560fc691918a27f9">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B92A1-F9A2-414E-BBE1-314E54FBC631}">
  <ds:schemaRefs>
    <ds:schemaRef ds:uri="http://purl.org/dc/terms/"/>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737F87B-947B-4605-8F78-0BE449DD6D97}">
  <ds:schemaRefs>
    <ds:schemaRef ds:uri="http://schemas.microsoft.com/sharepoint/v3/contenttype/forms"/>
  </ds:schemaRefs>
</ds:datastoreItem>
</file>

<file path=customXml/itemProps3.xml><?xml version="1.0" encoding="utf-8"?>
<ds:datastoreItem xmlns:ds="http://schemas.openxmlformats.org/officeDocument/2006/customXml" ds:itemID="{97EC2748-6DE0-43CC-9F2B-93942FFD9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7D0C486-D415-49D4-9D83-7FCB616C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F1C116B9</Template>
  <TotalTime>0</TotalTime>
  <Pages>9</Pages>
  <Words>2178</Words>
  <Characters>11985</Characters>
  <Application>Microsoft Office Word</Application>
  <DocSecurity>0</DocSecurity>
  <Lines>99</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Bijlage 5 Invulformat AO-IC</vt:lpstr>
      <vt:lpstr>Bijlage 5 Invulformat AO-IC</vt:lpstr>
    </vt:vector>
  </TitlesOfParts>
  <Company/>
  <LinksUpToDate>false</LinksUpToDate>
  <CharactersWithSpaces>14135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5 Invulformat AO-IC</dc:title>
  <dc:creator>Autoriteit Consument &amp; Markt (ACM)</dc:creator>
  <cp:keywords>energie;elektriciteit;gas;vergunning;kleinverbruikers</cp:keywords>
  <cp:lastModifiedBy>Laurent, Denise</cp:lastModifiedBy>
  <cp:revision>2</cp:revision>
  <cp:lastPrinted>2015-06-23T09:03:00Z</cp:lastPrinted>
  <dcterms:created xsi:type="dcterms:W3CDTF">2019-06-27T06:34:00Z</dcterms:created>
  <dcterms:modified xsi:type="dcterms:W3CDTF">2019-06-27T06:34:00Z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0x010100491E53825B64FE438ECA9FA29598A0D4</vt:lpwstr>
  </property>
</Properties>
</file>